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1FD90662"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#9</w:t>
      </w:r>
      <w:r w:rsidR="00326A71">
        <w:rPr>
          <w:rFonts w:ascii="Arial" w:hAnsi="Arial" w:cs="Arial"/>
          <w:b/>
          <w:sz w:val="22"/>
          <w:szCs w:val="24"/>
        </w:rPr>
        <w:t>8</w:t>
      </w:r>
      <w:r w:rsidR="0021163B">
        <w:rPr>
          <w:rFonts w:ascii="Arial" w:hAnsi="Arial" w:cs="Arial"/>
          <w:b/>
          <w:sz w:val="22"/>
          <w:szCs w:val="24"/>
        </w:rPr>
        <w:t>bis</w:t>
      </w:r>
      <w:r w:rsidRPr="00B30F45">
        <w:rPr>
          <w:rFonts w:ascii="Arial" w:hAnsi="Arial" w:cs="Arial"/>
          <w:b/>
          <w:sz w:val="22"/>
          <w:szCs w:val="24"/>
        </w:rPr>
        <w:tab/>
      </w:r>
      <w:r w:rsidR="00AB7C54" w:rsidRPr="00AB7C54">
        <w:rPr>
          <w:rFonts w:ascii="Arial" w:hAnsi="Arial" w:cs="Arial"/>
          <w:b/>
          <w:sz w:val="22"/>
          <w:szCs w:val="24"/>
        </w:rPr>
        <w:t>R1-</w:t>
      </w:r>
      <w:r w:rsidR="009140D4" w:rsidRPr="009140D4">
        <w:rPr>
          <w:rFonts w:ascii="Arial" w:hAnsi="Arial" w:cs="Arial"/>
          <w:b/>
          <w:sz w:val="22"/>
          <w:szCs w:val="24"/>
        </w:rPr>
        <w:t>1911139</w:t>
      </w:r>
    </w:p>
    <w:p w14:paraId="7A250CD0" w14:textId="0A0AB4F7" w:rsidR="00471901" w:rsidRPr="00B30F45" w:rsidRDefault="0021163B" w:rsidP="00471901">
      <w:pPr>
        <w:pStyle w:val="Footer"/>
        <w:jc w:val="both"/>
        <w:rPr>
          <w:rFonts w:cs="Arial"/>
          <w:i w:val="0"/>
          <w:sz w:val="24"/>
          <w:szCs w:val="24"/>
        </w:rPr>
      </w:pPr>
      <w:r>
        <w:rPr>
          <w:rFonts w:cs="Arial"/>
          <w:i w:val="0"/>
          <w:sz w:val="22"/>
          <w:szCs w:val="24"/>
        </w:rPr>
        <w:t>Chongqing</w:t>
      </w:r>
      <w:r w:rsidR="00DB655C">
        <w:rPr>
          <w:rFonts w:cs="Arial"/>
          <w:i w:val="0"/>
          <w:sz w:val="22"/>
          <w:szCs w:val="24"/>
        </w:rPr>
        <w:t xml:space="preserve">, </w:t>
      </w:r>
      <w:r>
        <w:rPr>
          <w:rFonts w:cs="Arial"/>
          <w:i w:val="0"/>
          <w:sz w:val="22"/>
          <w:szCs w:val="24"/>
        </w:rPr>
        <w:t>China</w:t>
      </w:r>
      <w:r w:rsidR="00DB655C" w:rsidRPr="00243B51">
        <w:rPr>
          <w:rFonts w:cs="Arial"/>
          <w:i w:val="0"/>
          <w:sz w:val="22"/>
          <w:szCs w:val="24"/>
        </w:rPr>
        <w:t xml:space="preserve">, </w:t>
      </w:r>
      <w:r>
        <w:rPr>
          <w:rFonts w:cs="Arial"/>
          <w:i w:val="0"/>
          <w:sz w:val="22"/>
          <w:szCs w:val="24"/>
        </w:rPr>
        <w:t>14</w:t>
      </w:r>
      <w:r w:rsidR="00DB655C" w:rsidRPr="00243B51">
        <w:rPr>
          <w:rFonts w:cs="Arial"/>
          <w:i w:val="0"/>
          <w:sz w:val="22"/>
          <w:szCs w:val="24"/>
          <w:vertAlign w:val="superscript"/>
        </w:rPr>
        <w:t>th</w:t>
      </w:r>
      <w:r w:rsidR="00DB655C" w:rsidRPr="00243B51">
        <w:rPr>
          <w:rFonts w:cs="Arial"/>
          <w:i w:val="0"/>
          <w:sz w:val="22"/>
          <w:szCs w:val="24"/>
        </w:rPr>
        <w:t xml:space="preserve"> – </w:t>
      </w:r>
      <w:r>
        <w:rPr>
          <w:rFonts w:cs="Arial"/>
          <w:i w:val="0"/>
          <w:sz w:val="22"/>
          <w:szCs w:val="24"/>
        </w:rPr>
        <w:t>2</w:t>
      </w:r>
      <w:r w:rsidR="00FA7779">
        <w:rPr>
          <w:rFonts w:cs="Arial"/>
          <w:i w:val="0"/>
          <w:sz w:val="22"/>
          <w:szCs w:val="24"/>
        </w:rPr>
        <w:t>0</w:t>
      </w:r>
      <w:r w:rsidR="00DB655C" w:rsidRPr="00243B51">
        <w:rPr>
          <w:rFonts w:cs="Arial"/>
          <w:i w:val="0"/>
          <w:sz w:val="22"/>
          <w:szCs w:val="24"/>
          <w:vertAlign w:val="superscript"/>
        </w:rPr>
        <w:t>th</w:t>
      </w:r>
      <w:r w:rsidR="00DB655C" w:rsidRPr="00243B51">
        <w:rPr>
          <w:rFonts w:cs="Arial"/>
          <w:i w:val="0"/>
          <w:sz w:val="22"/>
          <w:szCs w:val="24"/>
        </w:rPr>
        <w:t xml:space="preserve"> </w:t>
      </w:r>
      <w:r>
        <w:rPr>
          <w:rFonts w:cs="Arial"/>
          <w:i w:val="0"/>
          <w:sz w:val="22"/>
          <w:szCs w:val="24"/>
        </w:rPr>
        <w:t>October</w:t>
      </w:r>
      <w:r w:rsidR="00DB655C"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1AB9030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00471901">
        <w:rPr>
          <w:rFonts w:ascii="Arial" w:hAnsi="Arial"/>
          <w:sz w:val="24"/>
        </w:rPr>
        <w:t>2.13.</w:t>
      </w:r>
      <w:r w:rsidR="00DC6CA8">
        <w:rPr>
          <w:rFonts w:ascii="Arial" w:hAnsi="Arial"/>
          <w:sz w:val="24"/>
        </w:rPr>
        <w:t>3</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0D3DEBD"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68CE">
        <w:rPr>
          <w:rFonts w:ascii="Arial" w:hAnsi="Arial"/>
          <w:sz w:val="24"/>
        </w:rPr>
        <w:t xml:space="preserve">Fast </w:t>
      </w:r>
      <w:proofErr w:type="spellStart"/>
      <w:r w:rsidR="002368CE">
        <w:rPr>
          <w:rFonts w:ascii="Arial" w:hAnsi="Arial"/>
          <w:sz w:val="24"/>
        </w:rPr>
        <w:t>SCell</w:t>
      </w:r>
      <w:proofErr w:type="spellEnd"/>
      <w:r w:rsidR="002368CE">
        <w:rPr>
          <w:rFonts w:ascii="Arial" w:hAnsi="Arial"/>
          <w:sz w:val="24"/>
        </w:rPr>
        <w:t xml:space="preserve"> Activation</w:t>
      </w:r>
      <w:r w:rsidR="00072135">
        <w:rPr>
          <w:rFonts w:ascii="Arial" w:hAnsi="Arial"/>
          <w:sz w:val="24"/>
        </w:rPr>
        <w:t xml:space="preserve"> and </w:t>
      </w:r>
      <w:proofErr w:type="spellStart"/>
      <w:r w:rsidR="00072135">
        <w:rPr>
          <w:rFonts w:ascii="Arial" w:hAnsi="Arial"/>
          <w:sz w:val="24"/>
        </w:rPr>
        <w:t>SCell</w:t>
      </w:r>
      <w:proofErr w:type="spellEnd"/>
      <w:r w:rsidR="00072135">
        <w:rPr>
          <w:rFonts w:ascii="Arial" w:hAnsi="Arial"/>
          <w:sz w:val="24"/>
        </w:rPr>
        <w:t xml:space="preserve"> Dormancy</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4EE72330" w:rsidR="002F74E8" w:rsidRDefault="001B661F" w:rsidP="006A4AB6">
      <w:pPr>
        <w:overflowPunct/>
        <w:autoSpaceDE/>
        <w:autoSpaceDN/>
        <w:adjustRightInd/>
        <w:spacing w:after="0"/>
        <w:textAlignment w:val="auto"/>
      </w:pPr>
      <w:r>
        <w:t xml:space="preserve">Fast </w:t>
      </w:r>
      <w:proofErr w:type="spellStart"/>
      <w:r>
        <w:t>SCell</w:t>
      </w:r>
      <w:proofErr w:type="spellEnd"/>
      <w:r>
        <w:t xml:space="preserve"> activation </w:t>
      </w:r>
      <w:r w:rsidR="00316842">
        <w:t>for NR is being studied for UE power saving as well as latency reduction</w:t>
      </w:r>
      <w:r w:rsidR="00544425">
        <w:t xml:space="preserve"> under this sub-agenda in terms of the </w:t>
      </w:r>
      <w:r w:rsidRPr="001B661F">
        <w:t>RAN1 impact on support of efficient and low latency serving cell configuration/activation/setup</w:t>
      </w:r>
      <w:r w:rsidR="002F74E8">
        <w:t>.</w:t>
      </w:r>
    </w:p>
    <w:p w14:paraId="6827F987" w14:textId="609C9D23" w:rsidR="0033483E" w:rsidRDefault="0033483E" w:rsidP="006A4AB6">
      <w:pPr>
        <w:overflowPunct/>
        <w:autoSpaceDE/>
        <w:autoSpaceDN/>
        <w:adjustRightInd/>
        <w:spacing w:after="0"/>
        <w:textAlignment w:val="auto"/>
      </w:pPr>
    </w:p>
    <w:p w14:paraId="73453389" w14:textId="0F6CD1E7" w:rsidR="0033483E" w:rsidRDefault="0033483E" w:rsidP="006A4AB6">
      <w:pPr>
        <w:overflowPunct/>
        <w:autoSpaceDE/>
        <w:autoSpaceDN/>
        <w:adjustRightInd/>
        <w:spacing w:after="0"/>
        <w:textAlignment w:val="auto"/>
      </w:pPr>
      <w:r>
        <w:t>We also discuss this topic in the corresponding agenda item in RAN2. Please refer to our companion contribution</w:t>
      </w:r>
      <w:r w:rsidR="001601C5">
        <w:t xml:space="preserve"> </w:t>
      </w:r>
      <w:r w:rsidR="00BA39F1">
        <w:fldChar w:fldCharType="begin"/>
      </w:r>
      <w:r w:rsidR="00BA39F1">
        <w:instrText xml:space="preserve"> REF _Ref21096637 \r \h </w:instrText>
      </w:r>
      <w:r w:rsidR="00BA39F1">
        <w:fldChar w:fldCharType="separate"/>
      </w:r>
      <w:r w:rsidR="003044E7">
        <w:t>[1]</w:t>
      </w:r>
      <w:r w:rsidR="00BA39F1">
        <w:fldChar w:fldCharType="end"/>
      </w:r>
      <w:r>
        <w:t xml:space="preserve">. </w:t>
      </w:r>
    </w:p>
    <w:p w14:paraId="51971AAB" w14:textId="09340CF8" w:rsidR="003D15D5" w:rsidRDefault="003D15D5" w:rsidP="006A4AB6">
      <w:pPr>
        <w:overflowPunct/>
        <w:autoSpaceDE/>
        <w:autoSpaceDN/>
        <w:adjustRightInd/>
        <w:spacing w:after="0"/>
        <w:textAlignment w:val="auto"/>
      </w:pPr>
    </w:p>
    <w:p w14:paraId="1B1899BB" w14:textId="50FADCE7" w:rsidR="003720D1" w:rsidRPr="003720D1" w:rsidRDefault="000E5996" w:rsidP="006A4AB6">
      <w:pPr>
        <w:overflowPunct/>
        <w:autoSpaceDE/>
        <w:autoSpaceDN/>
        <w:adjustRightInd/>
        <w:spacing w:after="0"/>
        <w:textAlignment w:val="auto"/>
        <w:rPr>
          <w:i/>
          <w:lang w:eastAsia="zh-CN"/>
        </w:rPr>
      </w:pPr>
      <w:r w:rsidRPr="000E5996">
        <w:rPr>
          <w:b/>
        </w:rPr>
        <w:t xml:space="preserve">This is a resubmission of </w:t>
      </w:r>
      <w:r w:rsidR="0025621E" w:rsidRPr="000E5996">
        <w:rPr>
          <w:b/>
        </w:rPr>
        <w:t>R1-</w:t>
      </w:r>
      <w:r w:rsidR="00AB4091" w:rsidRPr="000E5996">
        <w:rPr>
          <w:b/>
        </w:rPr>
        <w:t>190</w:t>
      </w:r>
      <w:r w:rsidR="00AB4091">
        <w:rPr>
          <w:b/>
        </w:rPr>
        <w:t>9287</w:t>
      </w:r>
      <w:r w:rsidR="00AB4091" w:rsidRPr="000E5996">
        <w:rPr>
          <w:b/>
        </w:rPr>
        <w:t xml:space="preserve"> </w:t>
      </w:r>
      <w:r w:rsidR="0025621E" w:rsidRPr="000E5996">
        <w:rPr>
          <w:b/>
        </w:rPr>
        <w:t>with update</w:t>
      </w:r>
      <w:r w:rsidR="0025621E">
        <w:rPr>
          <w:b/>
        </w:rPr>
        <w:t>s</w:t>
      </w:r>
      <w:r w:rsidR="0025621E" w:rsidRPr="000E5996">
        <w:rPr>
          <w:b/>
        </w:rPr>
        <w:t xml:space="preserve"> </w:t>
      </w:r>
      <w:r w:rsidR="0025621E">
        <w:rPr>
          <w:b/>
        </w:rPr>
        <w:t xml:space="preserve">that reflect </w:t>
      </w:r>
      <w:r w:rsidR="003C3ECF">
        <w:rPr>
          <w:b/>
        </w:rPr>
        <w:t xml:space="preserve">recent </w:t>
      </w:r>
      <w:r w:rsidR="0025621E">
        <w:rPr>
          <w:b/>
        </w:rPr>
        <w:t>RAN</w:t>
      </w:r>
      <w:r w:rsidR="00757DF2">
        <w:rPr>
          <w:b/>
        </w:rPr>
        <w:t>1</w:t>
      </w:r>
      <w:r w:rsidR="00D57E63">
        <w:rPr>
          <w:b/>
        </w:rPr>
        <w:t>,</w:t>
      </w:r>
      <w:r w:rsidR="00757DF2">
        <w:rPr>
          <w:b/>
        </w:rPr>
        <w:t xml:space="preserve"> </w:t>
      </w:r>
      <w:r w:rsidR="003D34A8">
        <w:rPr>
          <w:b/>
        </w:rPr>
        <w:t>RAN2</w:t>
      </w:r>
      <w:r w:rsidR="00D57E63">
        <w:rPr>
          <w:b/>
        </w:rPr>
        <w:t xml:space="preserve"> and RAN</w:t>
      </w:r>
      <w:r w:rsidR="0025621E">
        <w:rPr>
          <w:b/>
        </w:rPr>
        <w:t xml:space="preserve"> </w:t>
      </w:r>
      <w:r w:rsidR="00A56BD4">
        <w:rPr>
          <w:b/>
        </w:rPr>
        <w:t>progress</w:t>
      </w:r>
      <w:r w:rsidR="0025621E" w:rsidRPr="000E5996">
        <w:rPr>
          <w:b/>
        </w:rPr>
        <w:t>.</w:t>
      </w:r>
    </w:p>
    <w:p w14:paraId="0084B046" w14:textId="55227D07" w:rsidR="009B719B" w:rsidRDefault="00471901" w:rsidP="00242674">
      <w:pPr>
        <w:pStyle w:val="Heading1"/>
      </w:pPr>
      <w:r>
        <w:t>Discussion</w:t>
      </w:r>
    </w:p>
    <w:p w14:paraId="27236530" w14:textId="79BE4D3C" w:rsidR="0076790B" w:rsidRDefault="0076790B" w:rsidP="0076790B">
      <w:r>
        <w:t>(</w:t>
      </w:r>
      <w:r w:rsidRPr="00B869B1">
        <w:rPr>
          <w:i/>
        </w:rPr>
        <w:t>Note that in all discussion below, for simplicity, the terminology “</w:t>
      </w:r>
      <w:proofErr w:type="spellStart"/>
      <w:r w:rsidRPr="00B869B1">
        <w:rPr>
          <w:i/>
        </w:rPr>
        <w:t>PCell</w:t>
      </w:r>
      <w:proofErr w:type="spellEnd"/>
      <w:r w:rsidRPr="00B869B1">
        <w:rPr>
          <w:i/>
        </w:rPr>
        <w:t xml:space="preserve">” is used throughout, but it can also mean </w:t>
      </w:r>
      <w:proofErr w:type="spellStart"/>
      <w:r w:rsidRPr="00B869B1">
        <w:rPr>
          <w:i/>
        </w:rPr>
        <w:t>PSCell</w:t>
      </w:r>
      <w:proofErr w:type="spellEnd"/>
      <w:r w:rsidRPr="00B869B1">
        <w:rPr>
          <w:i/>
        </w:rPr>
        <w:t xml:space="preserve"> when the context is applied to the secondary cell group.</w:t>
      </w:r>
      <w:r>
        <w:t>)</w:t>
      </w:r>
    </w:p>
    <w:p w14:paraId="19A060D9" w14:textId="7CE3510D" w:rsidR="002104E9" w:rsidRDefault="00CD56E5" w:rsidP="002104E9">
      <w:pPr>
        <w:pStyle w:val="Heading2"/>
        <w:rPr>
          <w:lang w:eastAsia="zh-CN"/>
        </w:rPr>
      </w:pPr>
      <w:r>
        <w:rPr>
          <w:rFonts w:hint="eastAsia"/>
          <w:lang w:eastAsia="zh-CN"/>
        </w:rPr>
        <w:t>Overview</w:t>
      </w:r>
    </w:p>
    <w:p w14:paraId="37A96CD0" w14:textId="59D347A5" w:rsidR="00D57E63" w:rsidRDefault="00D57E63" w:rsidP="00D57E63">
      <w:pPr>
        <w:rPr>
          <w:lang w:val="en-GB" w:eastAsia="zh-CN"/>
        </w:rPr>
      </w:pPr>
      <w:r>
        <w:rPr>
          <w:lang w:val="en-GB" w:eastAsia="zh-CN"/>
        </w:rPr>
        <w:t xml:space="preserve">In this section, we will review recent RAN1, RAN2 and RAN </w:t>
      </w:r>
      <w:r w:rsidR="00A60433">
        <w:rPr>
          <w:lang w:val="en-GB" w:eastAsia="zh-CN"/>
        </w:rPr>
        <w:t>progress</w:t>
      </w:r>
      <w:r w:rsidR="000A6D39">
        <w:rPr>
          <w:lang w:val="en-GB" w:eastAsia="zh-CN"/>
        </w:rPr>
        <w:t xml:space="preserve"> and</w:t>
      </w:r>
      <w:r>
        <w:rPr>
          <w:lang w:val="en-GB" w:eastAsia="zh-CN"/>
        </w:rPr>
        <w:t xml:space="preserve"> provide our analysis and </w:t>
      </w:r>
      <w:r w:rsidR="00AA2A4D">
        <w:rPr>
          <w:lang w:val="en-GB" w:eastAsia="zh-CN"/>
        </w:rPr>
        <w:t>opinions</w:t>
      </w:r>
      <w:r>
        <w:rPr>
          <w:lang w:val="en-GB" w:eastAsia="zh-CN"/>
        </w:rPr>
        <w:t xml:space="preserve"> for </w:t>
      </w:r>
      <w:r w:rsidR="0081408B">
        <w:rPr>
          <w:lang w:val="en-GB" w:eastAsia="zh-CN"/>
        </w:rPr>
        <w:t xml:space="preserve">the </w:t>
      </w:r>
      <w:r w:rsidR="000A7AAD">
        <w:rPr>
          <w:lang w:val="en-GB" w:eastAsia="zh-CN"/>
        </w:rPr>
        <w:t>remaining</w:t>
      </w:r>
      <w:r>
        <w:rPr>
          <w:lang w:val="en-GB" w:eastAsia="zh-CN"/>
        </w:rPr>
        <w:t xml:space="preserve"> issues.</w:t>
      </w:r>
    </w:p>
    <w:p w14:paraId="5FC7DC05" w14:textId="77777777" w:rsidR="00D57E63" w:rsidRPr="0051488A" w:rsidRDefault="00D57E63" w:rsidP="0051488A">
      <w:pPr>
        <w:rPr>
          <w:lang w:eastAsia="zh-CN"/>
        </w:rPr>
      </w:pPr>
    </w:p>
    <w:p w14:paraId="7F1CA466" w14:textId="08CBA408" w:rsidR="00F76786" w:rsidRPr="009140D4" w:rsidRDefault="00F76786" w:rsidP="0051488A">
      <w:pPr>
        <w:pStyle w:val="Heading3"/>
      </w:pPr>
      <w:r>
        <w:rPr>
          <w:lang w:eastAsia="zh-CN"/>
        </w:rPr>
        <w:t xml:space="preserve">RAN1 </w:t>
      </w:r>
      <w:r w:rsidR="001441A9">
        <w:rPr>
          <w:lang w:eastAsia="zh-CN"/>
        </w:rPr>
        <w:t>Agreem</w:t>
      </w:r>
      <w:r w:rsidR="00B02E7C">
        <w:rPr>
          <w:lang w:eastAsia="zh-CN"/>
        </w:rPr>
        <w:t>e</w:t>
      </w:r>
      <w:r w:rsidR="001441A9">
        <w:rPr>
          <w:lang w:eastAsia="zh-CN"/>
        </w:rPr>
        <w:t>n</w:t>
      </w:r>
      <w:r w:rsidR="00B02E7C">
        <w:rPr>
          <w:lang w:eastAsia="zh-CN"/>
        </w:rPr>
        <w:t>t</w:t>
      </w:r>
      <w:r w:rsidR="001441A9">
        <w:rPr>
          <w:lang w:eastAsia="zh-CN"/>
        </w:rPr>
        <w:t>s</w:t>
      </w:r>
      <w:r w:rsidR="00764294">
        <w:rPr>
          <w:lang w:eastAsia="zh-CN"/>
        </w:rPr>
        <w:t xml:space="preserve"> and Conclusions</w:t>
      </w:r>
    </w:p>
    <w:p w14:paraId="7974997F" w14:textId="2756BEF1" w:rsidR="00676936" w:rsidRPr="009140D4" w:rsidRDefault="00676936" w:rsidP="0051488A">
      <w:r>
        <w:t xml:space="preserve">In RAN1 #98 and the </w:t>
      </w:r>
      <w:r w:rsidR="00162E99" w:rsidRPr="00162E99">
        <w:t xml:space="preserve">follow-up </w:t>
      </w:r>
      <w:r>
        <w:t xml:space="preserve">email discussion, </w:t>
      </w:r>
      <w:r w:rsidR="004C2931">
        <w:t xml:space="preserve">options for </w:t>
      </w:r>
      <w:r w:rsidR="0095052A">
        <w:t>fast</w:t>
      </w:r>
      <w:r>
        <w:t xml:space="preserve"> </w:t>
      </w:r>
      <w:proofErr w:type="spellStart"/>
      <w:r>
        <w:t>SCell</w:t>
      </w:r>
      <w:proofErr w:type="spellEnd"/>
      <w:r>
        <w:t xml:space="preserve"> activation and </w:t>
      </w:r>
      <w:proofErr w:type="spellStart"/>
      <w:r>
        <w:t>SCell</w:t>
      </w:r>
      <w:proofErr w:type="spellEnd"/>
      <w:r>
        <w:t xml:space="preserve"> dormancy were </w:t>
      </w:r>
      <w:r w:rsidR="007B77EC">
        <w:t>identified</w:t>
      </w:r>
      <w:r w:rsidR="004C2931">
        <w:t xml:space="preserve"> based on input</w:t>
      </w:r>
      <w:r w:rsidR="005C6DC3">
        <w:t>s</w:t>
      </w:r>
      <w:r w:rsidR="00780CB2">
        <w:t xml:space="preserve"> from companies</w:t>
      </w:r>
      <w:r>
        <w:t xml:space="preserve">. Two </w:t>
      </w:r>
      <w:r w:rsidR="0099642A">
        <w:t>options</w:t>
      </w:r>
      <w:r>
        <w:t xml:space="preserve"> were identified for </w:t>
      </w:r>
      <w:r w:rsidR="003945F1">
        <w:t xml:space="preserve">fast </w:t>
      </w:r>
      <w:proofErr w:type="spellStart"/>
      <w:r>
        <w:t>SCell</w:t>
      </w:r>
      <w:proofErr w:type="spellEnd"/>
      <w:r>
        <w:t xml:space="preserve"> activation and </w:t>
      </w:r>
      <w:r w:rsidR="00160325">
        <w:t xml:space="preserve">five </w:t>
      </w:r>
      <w:r w:rsidR="0099642A">
        <w:t xml:space="preserve">options were identified for </w:t>
      </w:r>
      <w:proofErr w:type="spellStart"/>
      <w:r w:rsidR="0099642A">
        <w:t>SCell</w:t>
      </w:r>
      <w:proofErr w:type="spellEnd"/>
      <w:r w:rsidR="0099642A">
        <w:t xml:space="preserve"> dormancy. </w:t>
      </w:r>
      <w:r w:rsidR="004511B4">
        <w:t>These options</w:t>
      </w:r>
      <w:r w:rsidR="00287520">
        <w:t xml:space="preserve"> can be found in appendix of this contribution.</w:t>
      </w:r>
    </w:p>
    <w:p w14:paraId="265B5A35" w14:textId="2EE85ADC" w:rsidR="002104E9" w:rsidRDefault="00804B05" w:rsidP="00AB7C54">
      <w:r>
        <w:t xml:space="preserve">For </w:t>
      </w:r>
      <w:r w:rsidR="00672532">
        <w:t xml:space="preserve">fast </w:t>
      </w:r>
      <w:proofErr w:type="spellStart"/>
      <w:r w:rsidR="00552386">
        <w:t>SCell</w:t>
      </w:r>
      <w:proofErr w:type="spellEnd"/>
      <w:r w:rsidR="00552386">
        <w:t xml:space="preserve"> activation</w:t>
      </w:r>
      <w:r>
        <w:t xml:space="preserve">, option 1 has less specification impact than option 2. Due to the limited meeting time, </w:t>
      </w:r>
      <w:r w:rsidR="001F3145">
        <w:t>RAN1</w:t>
      </w:r>
      <w:r>
        <w:t xml:space="preserve"> </w:t>
      </w:r>
      <w:r w:rsidR="00283920">
        <w:t>should</w:t>
      </w:r>
      <w:r w:rsidR="006D1CC0">
        <w:t xml:space="preserve"> </w:t>
      </w:r>
      <w:r w:rsidR="00834E74">
        <w:t>prioritize</w:t>
      </w:r>
      <w:r w:rsidR="006D1CC0">
        <w:t xml:space="preserve"> option 1</w:t>
      </w:r>
      <w:r w:rsidR="00AF7AA0">
        <w:t xml:space="preserve"> </w:t>
      </w:r>
      <w:r w:rsidR="00F634AC">
        <w:t xml:space="preserve">if fast </w:t>
      </w:r>
      <w:proofErr w:type="spellStart"/>
      <w:r w:rsidR="00F634AC">
        <w:t>SCell</w:t>
      </w:r>
      <w:proofErr w:type="spellEnd"/>
      <w:r w:rsidR="00F634AC">
        <w:t xml:space="preserve"> activation</w:t>
      </w:r>
      <w:r w:rsidR="00866622">
        <w:t xml:space="preserve"> is</w:t>
      </w:r>
      <w:r w:rsidR="00F634AC">
        <w:t xml:space="preserve"> discussed for </w:t>
      </w:r>
      <w:r w:rsidR="00BA2CF2">
        <w:t xml:space="preserve">NR </w:t>
      </w:r>
      <w:r w:rsidR="00F634AC">
        <w:t>Rel. 16</w:t>
      </w:r>
      <w:r w:rsidR="006D1CC0">
        <w:t xml:space="preserve">. </w:t>
      </w:r>
    </w:p>
    <w:p w14:paraId="21B928FA" w14:textId="36214134" w:rsidR="00552386" w:rsidRDefault="00160325" w:rsidP="00552386">
      <w:r>
        <w:t xml:space="preserve">For </w:t>
      </w:r>
      <w:proofErr w:type="spellStart"/>
      <w:r>
        <w:t>SCell</w:t>
      </w:r>
      <w:proofErr w:type="spellEnd"/>
      <w:r>
        <w:t xml:space="preserve"> dormancy, the five options belong to three categories </w:t>
      </w:r>
    </w:p>
    <w:p w14:paraId="34CF2BC7" w14:textId="503CA12B" w:rsidR="00160325" w:rsidRPr="0051488A" w:rsidRDefault="000C0F8D" w:rsidP="00160325">
      <w:pPr>
        <w:pStyle w:val="ListParagraph"/>
        <w:numPr>
          <w:ilvl w:val="0"/>
          <w:numId w:val="92"/>
        </w:numPr>
      </w:pPr>
      <w:r w:rsidRPr="0051488A">
        <w:t>Transition</w:t>
      </w:r>
      <w:r w:rsidR="00E40CA6">
        <w:t>ing</w:t>
      </w:r>
      <w:r w:rsidRPr="0051488A">
        <w:t xml:space="preserve"> between ‘dormancy-like’ and ‘non dormancy-like’ behaviour explicitly indicated by </w:t>
      </w:r>
      <w:r w:rsidR="00CB4C45" w:rsidRPr="00B30F45" w:rsidDel="003D3FA3">
        <w:t xml:space="preserve">specialized </w:t>
      </w:r>
      <w:r w:rsidR="00EB1B78">
        <w:t>DCI</w:t>
      </w:r>
      <w:r w:rsidR="005A206A">
        <w:t>. This</w:t>
      </w:r>
      <w:r w:rsidR="00F318C1" w:rsidRPr="0051488A">
        <w:t xml:space="preserve"> includ</w:t>
      </w:r>
      <w:r w:rsidR="005A206A">
        <w:t>es</w:t>
      </w:r>
      <w:r w:rsidR="00F318C1" w:rsidRPr="0051488A">
        <w:t xml:space="preserve"> </w:t>
      </w:r>
      <w:r w:rsidR="004B4D43">
        <w:t>option</w:t>
      </w:r>
      <w:r w:rsidR="00F318C1" w:rsidRPr="0051488A">
        <w:t xml:space="preserve"> 1 and 1a</w:t>
      </w:r>
      <w:r w:rsidR="005A206A">
        <w:t>.</w:t>
      </w:r>
    </w:p>
    <w:p w14:paraId="309427E8" w14:textId="351406CC" w:rsidR="000C0F8D" w:rsidRPr="0051488A" w:rsidRDefault="007960C0" w:rsidP="00160325">
      <w:pPr>
        <w:pStyle w:val="ListParagraph"/>
        <w:numPr>
          <w:ilvl w:val="0"/>
          <w:numId w:val="92"/>
        </w:numPr>
      </w:pPr>
      <w:r w:rsidRPr="0051488A">
        <w:t>Transition</w:t>
      </w:r>
      <w:r w:rsidR="00E40CA6">
        <w:t>ing</w:t>
      </w:r>
      <w:r w:rsidRPr="0051488A">
        <w:t xml:space="preserve"> between ‘dormancy-like’ and ‘non dormancy-like’ behaviour </w:t>
      </w:r>
      <w:r w:rsidR="00F93F00" w:rsidRPr="0051488A">
        <w:t>im</w:t>
      </w:r>
      <w:r w:rsidRPr="0051488A">
        <w:t xml:space="preserve">plicitly indicated by </w:t>
      </w:r>
      <w:proofErr w:type="spellStart"/>
      <w:r w:rsidRPr="0051488A">
        <w:t>PCell</w:t>
      </w:r>
      <w:proofErr w:type="spellEnd"/>
      <w:r w:rsidRPr="0051488A">
        <w:t xml:space="preserve"> BWP switch</w:t>
      </w:r>
      <w:r w:rsidR="00BF2D61">
        <w:t>ing</w:t>
      </w:r>
      <w:r w:rsidR="00DD5111">
        <w:t>. This</w:t>
      </w:r>
      <w:r w:rsidR="00F318C1" w:rsidRPr="0051488A">
        <w:t xml:space="preserve"> includ</w:t>
      </w:r>
      <w:r w:rsidR="00DD5111">
        <w:t>es</w:t>
      </w:r>
      <w:r w:rsidR="00F318C1" w:rsidRPr="0051488A">
        <w:t xml:space="preserve"> </w:t>
      </w:r>
      <w:r w:rsidR="004B4D43">
        <w:t>option</w:t>
      </w:r>
      <w:r w:rsidR="004B4D43" w:rsidRPr="005145A0">
        <w:t xml:space="preserve"> </w:t>
      </w:r>
      <w:r w:rsidR="00F318C1" w:rsidRPr="0051488A">
        <w:t>2</w:t>
      </w:r>
      <w:r w:rsidR="00DD5111">
        <w:t>.</w:t>
      </w:r>
    </w:p>
    <w:p w14:paraId="291E9A1E" w14:textId="760A3320" w:rsidR="00F93F00" w:rsidRDefault="00076577" w:rsidP="00160325">
      <w:pPr>
        <w:pStyle w:val="ListParagraph"/>
        <w:numPr>
          <w:ilvl w:val="0"/>
          <w:numId w:val="92"/>
        </w:numPr>
      </w:pPr>
      <w:proofErr w:type="spellStart"/>
      <w:r>
        <w:t>SCell</w:t>
      </w:r>
      <w:proofErr w:type="spellEnd"/>
      <w:r>
        <w:t xml:space="preserve"> BWP switch</w:t>
      </w:r>
      <w:r w:rsidR="00BF2D61">
        <w:t>ing</w:t>
      </w:r>
      <w:r>
        <w:t xml:space="preserve"> </w:t>
      </w:r>
      <w:r w:rsidR="00F957AB">
        <w:t xml:space="preserve">between dormant BWP and </w:t>
      </w:r>
      <w:r w:rsidR="00844300">
        <w:t>regular BWP in</w:t>
      </w:r>
      <w:r>
        <w:t xml:space="preserve"> cross-carrier scheduling framework </w:t>
      </w:r>
      <w:r w:rsidR="00844300">
        <w:t>based on</w:t>
      </w:r>
      <w:r>
        <w:t xml:space="preserve"> </w:t>
      </w:r>
      <w:r w:rsidR="00771872">
        <w:t xml:space="preserve">existing </w:t>
      </w:r>
      <w:r>
        <w:t>DCI</w:t>
      </w:r>
      <w:r w:rsidR="00E964F1">
        <w:t xml:space="preserve"> formant</w:t>
      </w:r>
      <w:r w:rsidR="00624BFA">
        <w:t>. This</w:t>
      </w:r>
      <w:r w:rsidR="005F7B28">
        <w:t xml:space="preserve"> includ</w:t>
      </w:r>
      <w:r w:rsidR="00624BFA">
        <w:t>es</w:t>
      </w:r>
      <w:r w:rsidR="005F7B28">
        <w:t xml:space="preserve"> </w:t>
      </w:r>
      <w:r w:rsidR="004B4D43">
        <w:t>option</w:t>
      </w:r>
      <w:r w:rsidR="004B4D43" w:rsidRPr="005145A0">
        <w:t xml:space="preserve"> </w:t>
      </w:r>
      <w:r w:rsidR="005F7B28">
        <w:t>3, 3a and 3b</w:t>
      </w:r>
    </w:p>
    <w:p w14:paraId="6F39BD1B" w14:textId="1EE20BD8" w:rsidR="00302861" w:rsidRPr="001A42D0" w:rsidRDefault="00750B72" w:rsidP="00302861">
      <w:pPr>
        <w:rPr>
          <w:lang w:val="en-GB"/>
        </w:rPr>
      </w:pPr>
      <w:r>
        <w:rPr>
          <w:lang w:val="en-GB"/>
        </w:rPr>
        <w:t xml:space="preserve">The main </w:t>
      </w:r>
      <w:r w:rsidR="00A24BF5">
        <w:rPr>
          <w:lang w:val="en-GB"/>
        </w:rPr>
        <w:t xml:space="preserve">difference </w:t>
      </w:r>
      <w:r>
        <w:rPr>
          <w:lang w:val="en-GB"/>
        </w:rPr>
        <w:t xml:space="preserve">between </w:t>
      </w:r>
      <w:r w:rsidR="008F5C9D">
        <w:t>option</w:t>
      </w:r>
      <w:r w:rsidR="008F5C9D" w:rsidRPr="005145A0">
        <w:t xml:space="preserve"> </w:t>
      </w:r>
      <w:r w:rsidR="00351FF3">
        <w:rPr>
          <w:lang w:val="en-GB"/>
        </w:rPr>
        <w:t xml:space="preserve">1 and 1a </w:t>
      </w:r>
      <w:r>
        <w:rPr>
          <w:lang w:val="en-GB"/>
        </w:rPr>
        <w:t xml:space="preserve">is that </w:t>
      </w:r>
      <w:r w:rsidR="008F5C9D">
        <w:t>option</w:t>
      </w:r>
      <w:r w:rsidR="008F5C9D" w:rsidRPr="005145A0">
        <w:t xml:space="preserve"> </w:t>
      </w:r>
      <w:r>
        <w:rPr>
          <w:lang w:val="en-GB"/>
        </w:rPr>
        <w:t xml:space="preserve">1a </w:t>
      </w:r>
      <w:r w:rsidR="001D4E02">
        <w:rPr>
          <w:lang w:val="en-GB"/>
        </w:rPr>
        <w:t xml:space="preserve">supports </w:t>
      </w:r>
      <w:r w:rsidR="00216591">
        <w:rPr>
          <w:lang w:val="en-GB"/>
        </w:rPr>
        <w:t>cell group</w:t>
      </w:r>
      <w:r w:rsidR="003A5682">
        <w:rPr>
          <w:lang w:val="en-GB"/>
        </w:rPr>
        <w:t>ing</w:t>
      </w:r>
      <w:r w:rsidR="00216591">
        <w:rPr>
          <w:lang w:val="en-GB"/>
        </w:rPr>
        <w:t xml:space="preserve"> so that </w:t>
      </w:r>
      <w:r w:rsidR="00202B5F">
        <w:rPr>
          <w:lang w:val="en-GB"/>
        </w:rPr>
        <w:t>a smaller</w:t>
      </w:r>
      <w:r w:rsidR="00216591">
        <w:rPr>
          <w:lang w:val="en-GB"/>
        </w:rPr>
        <w:t xml:space="preserve"> number of bits</w:t>
      </w:r>
      <w:r w:rsidR="006D6C6A">
        <w:rPr>
          <w:lang w:val="en-GB"/>
        </w:rPr>
        <w:t xml:space="preserve"> can be used </w:t>
      </w:r>
      <w:r w:rsidR="00216591">
        <w:rPr>
          <w:lang w:val="en-GB"/>
        </w:rPr>
        <w:t>to indicate the transition</w:t>
      </w:r>
      <w:r w:rsidR="00AE6229">
        <w:rPr>
          <w:lang w:val="en-GB"/>
        </w:rPr>
        <w:t>ing</w:t>
      </w:r>
      <w:r w:rsidR="00216591">
        <w:rPr>
          <w:lang w:val="en-GB"/>
        </w:rPr>
        <w:t>.</w:t>
      </w:r>
      <w:r w:rsidR="007664E4">
        <w:rPr>
          <w:lang w:val="en-GB"/>
        </w:rPr>
        <w:t xml:space="preserve"> </w:t>
      </w:r>
      <w:r w:rsidR="0007108F">
        <w:rPr>
          <w:lang w:val="en-GB"/>
        </w:rPr>
        <w:t>Option</w:t>
      </w:r>
      <w:r w:rsidR="008F5C9D" w:rsidRPr="005145A0">
        <w:t xml:space="preserve"> </w:t>
      </w:r>
      <w:r w:rsidR="007664E4">
        <w:rPr>
          <w:lang w:val="en-GB"/>
        </w:rPr>
        <w:t xml:space="preserve">1a requires </w:t>
      </w:r>
      <w:r w:rsidR="008B5A20">
        <w:rPr>
          <w:lang w:val="en-GB"/>
        </w:rPr>
        <w:t>additional</w:t>
      </w:r>
      <w:r w:rsidR="007664E4">
        <w:rPr>
          <w:lang w:val="en-GB"/>
        </w:rPr>
        <w:t xml:space="preserve"> </w:t>
      </w:r>
      <w:r w:rsidR="00CF1041">
        <w:rPr>
          <w:lang w:val="en-GB"/>
        </w:rPr>
        <w:t>RRC</w:t>
      </w:r>
      <w:r w:rsidR="007664E4">
        <w:rPr>
          <w:lang w:val="en-GB"/>
        </w:rPr>
        <w:t xml:space="preserve"> signalling </w:t>
      </w:r>
      <w:r w:rsidR="00AD089D">
        <w:rPr>
          <w:lang w:val="en-GB"/>
        </w:rPr>
        <w:t>to</w:t>
      </w:r>
      <w:r w:rsidR="00CF1041">
        <w:rPr>
          <w:lang w:val="en-GB"/>
        </w:rPr>
        <w:t xml:space="preserve"> map </w:t>
      </w:r>
      <w:proofErr w:type="spellStart"/>
      <w:r w:rsidR="003A1D6B">
        <w:rPr>
          <w:lang w:val="en-GB"/>
        </w:rPr>
        <w:t>SC</w:t>
      </w:r>
      <w:r w:rsidR="007664E4">
        <w:rPr>
          <w:lang w:val="en-GB"/>
        </w:rPr>
        <w:t>ell</w:t>
      </w:r>
      <w:proofErr w:type="spellEnd"/>
      <w:r w:rsidR="007664E4">
        <w:rPr>
          <w:lang w:val="en-GB"/>
        </w:rPr>
        <w:t xml:space="preserve"> group</w:t>
      </w:r>
      <w:r w:rsidR="00994C62">
        <w:rPr>
          <w:lang w:val="en-GB"/>
        </w:rPr>
        <w:t xml:space="preserve">s </w:t>
      </w:r>
      <w:r w:rsidR="003A1D6B">
        <w:rPr>
          <w:lang w:val="en-GB"/>
        </w:rPr>
        <w:t xml:space="preserve">to the indication field </w:t>
      </w:r>
      <w:r w:rsidR="0078478F">
        <w:rPr>
          <w:lang w:val="en-GB"/>
        </w:rPr>
        <w:t>of</w:t>
      </w:r>
      <w:r w:rsidR="00994C62">
        <w:rPr>
          <w:lang w:val="en-GB"/>
        </w:rPr>
        <w:t xml:space="preserve"> the DCI</w:t>
      </w:r>
      <w:r w:rsidR="007664E4">
        <w:rPr>
          <w:lang w:val="en-GB"/>
        </w:rPr>
        <w:t>.</w:t>
      </w:r>
      <w:r w:rsidR="00303653">
        <w:rPr>
          <w:lang w:val="en-GB"/>
        </w:rPr>
        <w:t xml:space="preserve"> </w:t>
      </w:r>
      <w:r w:rsidR="000A7F86">
        <w:rPr>
          <w:lang w:val="en-GB"/>
        </w:rPr>
        <w:t xml:space="preserve">Due to limited meeting time, </w:t>
      </w:r>
      <w:r w:rsidR="0021492C">
        <w:rPr>
          <w:lang w:val="en-GB"/>
        </w:rPr>
        <w:t xml:space="preserve">RAN1 </w:t>
      </w:r>
      <w:r w:rsidR="000C6D4B">
        <w:rPr>
          <w:lang w:val="en-GB"/>
        </w:rPr>
        <w:t>should</w:t>
      </w:r>
      <w:r w:rsidR="0021492C">
        <w:rPr>
          <w:lang w:val="en-GB"/>
        </w:rPr>
        <w:t xml:space="preserve"> </w:t>
      </w:r>
      <w:r w:rsidR="00C715C9">
        <w:rPr>
          <w:lang w:val="en-GB"/>
        </w:rPr>
        <w:t>finish</w:t>
      </w:r>
      <w:r w:rsidR="0021492C">
        <w:rPr>
          <w:lang w:val="en-GB"/>
        </w:rPr>
        <w:t xml:space="preserve"> the </w:t>
      </w:r>
      <w:r w:rsidR="006D78DE">
        <w:rPr>
          <w:lang w:val="en-GB"/>
        </w:rPr>
        <w:t xml:space="preserve">basic </w:t>
      </w:r>
      <w:r w:rsidR="0021492C">
        <w:rPr>
          <w:lang w:val="en-GB"/>
        </w:rPr>
        <w:t xml:space="preserve">design </w:t>
      </w:r>
      <w:r w:rsidR="000600B3">
        <w:rPr>
          <w:lang w:val="en-GB"/>
        </w:rPr>
        <w:t>for</w:t>
      </w:r>
      <w:r w:rsidR="006D78DE">
        <w:rPr>
          <w:lang w:val="en-GB"/>
        </w:rPr>
        <w:t xml:space="preserve"> the DCI with</w:t>
      </w:r>
      <w:r w:rsidR="000600B3">
        <w:rPr>
          <w:lang w:val="en-GB"/>
        </w:rPr>
        <w:t xml:space="preserve"> </w:t>
      </w:r>
      <w:r w:rsidR="006D78DE">
        <w:rPr>
          <w:lang w:val="en-GB"/>
        </w:rPr>
        <w:t>a</w:t>
      </w:r>
      <w:r w:rsidR="0021492C">
        <w:rPr>
          <w:lang w:val="en-GB"/>
        </w:rPr>
        <w:t xml:space="preserve"> 15</w:t>
      </w:r>
      <w:r w:rsidR="000600B3">
        <w:rPr>
          <w:lang w:val="en-GB"/>
        </w:rPr>
        <w:t>-</w:t>
      </w:r>
      <w:r w:rsidR="0021492C">
        <w:rPr>
          <w:lang w:val="en-GB"/>
        </w:rPr>
        <w:t>bit</w:t>
      </w:r>
      <w:r w:rsidR="000600B3">
        <w:rPr>
          <w:lang w:val="en-GB"/>
        </w:rPr>
        <w:t xml:space="preserve"> indication </w:t>
      </w:r>
      <w:r w:rsidR="006D78DE">
        <w:rPr>
          <w:lang w:val="en-GB"/>
        </w:rPr>
        <w:t>field</w:t>
      </w:r>
      <w:r w:rsidR="00D1691A">
        <w:rPr>
          <w:lang w:val="en-GB"/>
        </w:rPr>
        <w:t xml:space="preserve"> first</w:t>
      </w:r>
      <w:r w:rsidR="006D78DE">
        <w:rPr>
          <w:lang w:val="en-GB"/>
        </w:rPr>
        <w:t xml:space="preserve">. </w:t>
      </w:r>
      <w:r w:rsidR="009F1D35">
        <w:rPr>
          <w:lang w:val="en-GB"/>
        </w:rPr>
        <w:t xml:space="preserve">Both </w:t>
      </w:r>
      <w:r w:rsidR="002C6F44">
        <w:rPr>
          <w:lang w:val="en-GB"/>
        </w:rPr>
        <w:t xml:space="preserve">multiple BWPs and a single BWP </w:t>
      </w:r>
      <w:r w:rsidR="007B385C">
        <w:rPr>
          <w:lang w:val="en-GB"/>
        </w:rPr>
        <w:t>cases</w:t>
      </w:r>
      <w:r w:rsidR="009F1D35">
        <w:rPr>
          <w:lang w:val="en-GB"/>
        </w:rPr>
        <w:t xml:space="preserve"> should be considered</w:t>
      </w:r>
      <w:r w:rsidR="002C6F44">
        <w:rPr>
          <w:lang w:val="en-GB"/>
        </w:rPr>
        <w:t>.</w:t>
      </w:r>
      <w:r w:rsidR="00F93DA4">
        <w:rPr>
          <w:lang w:val="en-GB"/>
        </w:rPr>
        <w:t xml:space="preserve"> For a </w:t>
      </w:r>
      <w:proofErr w:type="spellStart"/>
      <w:r w:rsidR="00F93DA4">
        <w:rPr>
          <w:lang w:val="en-GB"/>
        </w:rPr>
        <w:t>SCell</w:t>
      </w:r>
      <w:proofErr w:type="spellEnd"/>
      <w:r w:rsidR="00F93DA4">
        <w:rPr>
          <w:lang w:val="en-GB"/>
        </w:rPr>
        <w:t xml:space="preserve"> configured with multiple BWPs, </w:t>
      </w:r>
      <w:r w:rsidR="008E6DBF">
        <w:rPr>
          <w:lang w:val="en-GB"/>
        </w:rPr>
        <w:t>the</w:t>
      </w:r>
      <w:r w:rsidR="002714D5">
        <w:rPr>
          <w:lang w:val="en-GB"/>
        </w:rPr>
        <w:t xml:space="preserve"> specialized </w:t>
      </w:r>
      <w:r w:rsidR="00BF0DDB">
        <w:rPr>
          <w:lang w:val="en-GB"/>
        </w:rPr>
        <w:t>DCI</w:t>
      </w:r>
      <w:r w:rsidR="008E6DBF">
        <w:rPr>
          <w:lang w:val="en-GB"/>
        </w:rPr>
        <w:t xml:space="preserve"> </w:t>
      </w:r>
      <w:r w:rsidR="00BF0DDB">
        <w:rPr>
          <w:lang w:val="en-GB"/>
        </w:rPr>
        <w:t xml:space="preserve">indicates </w:t>
      </w:r>
      <w:r w:rsidR="00302861">
        <w:rPr>
          <w:lang w:val="en-GB"/>
        </w:rPr>
        <w:t xml:space="preserve">BWP </w:t>
      </w:r>
      <w:r w:rsidR="008E6DBF">
        <w:rPr>
          <w:lang w:val="en-GB"/>
        </w:rPr>
        <w:t>switch</w:t>
      </w:r>
      <w:r w:rsidR="00BF2D61">
        <w:rPr>
          <w:lang w:val="en-GB"/>
        </w:rPr>
        <w:t>ing</w:t>
      </w:r>
      <w:r w:rsidR="008E6DBF">
        <w:rPr>
          <w:lang w:val="en-GB"/>
        </w:rPr>
        <w:t xml:space="preserve"> between </w:t>
      </w:r>
      <w:r w:rsidR="00F675B3">
        <w:rPr>
          <w:lang w:val="en-GB"/>
        </w:rPr>
        <w:t>the</w:t>
      </w:r>
      <w:r w:rsidR="008E6DBF">
        <w:rPr>
          <w:lang w:val="en-GB"/>
        </w:rPr>
        <w:t xml:space="preserve"> dormant BWP and </w:t>
      </w:r>
      <w:r w:rsidR="00F675B3">
        <w:rPr>
          <w:lang w:val="en-GB"/>
        </w:rPr>
        <w:t xml:space="preserve">the </w:t>
      </w:r>
      <w:r w:rsidR="008E6DBF">
        <w:rPr>
          <w:lang w:val="en-GB"/>
        </w:rPr>
        <w:t xml:space="preserve">regular BWP with full </w:t>
      </w:r>
      <w:proofErr w:type="spellStart"/>
      <w:r w:rsidR="00663943">
        <w:rPr>
          <w:lang w:val="en-GB"/>
        </w:rPr>
        <w:t>SCell</w:t>
      </w:r>
      <w:proofErr w:type="spellEnd"/>
      <w:r w:rsidR="00663943">
        <w:rPr>
          <w:lang w:val="en-GB"/>
        </w:rPr>
        <w:t xml:space="preserve"> </w:t>
      </w:r>
      <w:r w:rsidR="008E6DBF">
        <w:rPr>
          <w:lang w:val="en-GB"/>
        </w:rPr>
        <w:t>utilization.</w:t>
      </w:r>
      <w:r w:rsidR="00302861">
        <w:rPr>
          <w:lang w:val="en-GB"/>
        </w:rPr>
        <w:t xml:space="preserve"> For a </w:t>
      </w:r>
      <w:proofErr w:type="spellStart"/>
      <w:r w:rsidR="00302861">
        <w:rPr>
          <w:lang w:val="en-GB"/>
        </w:rPr>
        <w:t>SCell</w:t>
      </w:r>
      <w:proofErr w:type="spellEnd"/>
      <w:r w:rsidR="00302861">
        <w:rPr>
          <w:lang w:val="en-GB"/>
        </w:rPr>
        <w:t xml:space="preserve"> configured with a single BWP, </w:t>
      </w:r>
      <w:r w:rsidR="00083869">
        <w:rPr>
          <w:lang w:val="en-GB"/>
        </w:rPr>
        <w:t>the DCI indicates transitioning between</w:t>
      </w:r>
      <w:r w:rsidR="00680E6D">
        <w:rPr>
          <w:lang w:val="en-GB"/>
        </w:rPr>
        <w:t xml:space="preserve"> </w:t>
      </w:r>
      <w:r w:rsidR="00092FD4">
        <w:rPr>
          <w:lang w:val="en-GB"/>
        </w:rPr>
        <w:t xml:space="preserve">PDCCH monitoring </w:t>
      </w:r>
      <w:r w:rsidR="00201973">
        <w:rPr>
          <w:lang w:val="en-GB"/>
        </w:rPr>
        <w:t xml:space="preserve">and </w:t>
      </w:r>
      <w:r w:rsidR="00092FD4">
        <w:rPr>
          <w:lang w:val="en-GB"/>
        </w:rPr>
        <w:t>no</w:t>
      </w:r>
      <w:r w:rsidR="00083869">
        <w:rPr>
          <w:lang w:val="en-GB"/>
        </w:rPr>
        <w:t xml:space="preserve"> </w:t>
      </w:r>
      <w:r w:rsidR="000B201F">
        <w:rPr>
          <w:lang w:val="en-GB"/>
        </w:rPr>
        <w:t>PDCCH</w:t>
      </w:r>
      <w:r w:rsidR="002765E3">
        <w:rPr>
          <w:lang w:val="en-GB"/>
        </w:rPr>
        <w:t xml:space="preserve"> </w:t>
      </w:r>
      <w:r w:rsidR="00564540">
        <w:rPr>
          <w:lang w:val="en-GB"/>
        </w:rPr>
        <w:t>monitoring</w:t>
      </w:r>
      <w:r w:rsidR="004519F6">
        <w:rPr>
          <w:lang w:val="en-GB"/>
        </w:rPr>
        <w:t xml:space="preserve"> for the BWP</w:t>
      </w:r>
      <w:r w:rsidR="00201973">
        <w:rPr>
          <w:lang w:val="en-GB"/>
        </w:rPr>
        <w:t>.</w:t>
      </w:r>
      <w:r w:rsidR="00D7218D">
        <w:rPr>
          <w:lang w:val="en-GB"/>
        </w:rPr>
        <w:t xml:space="preserve"> </w:t>
      </w:r>
      <w:r w:rsidR="0049608B">
        <w:rPr>
          <w:lang w:val="en-GB"/>
        </w:rPr>
        <w:t>I</w:t>
      </w:r>
      <w:r w:rsidR="00933080">
        <w:rPr>
          <w:lang w:val="en-GB"/>
        </w:rPr>
        <w:t xml:space="preserve">t is worth noting that </w:t>
      </w:r>
      <w:r w:rsidR="0049608B">
        <w:rPr>
          <w:lang w:val="en-GB"/>
        </w:rPr>
        <w:t xml:space="preserve">even for the single BWP with and without PDCCH monitoring, </w:t>
      </w:r>
      <w:r w:rsidR="00933080">
        <w:t xml:space="preserve">application delay </w:t>
      </w:r>
      <w:r w:rsidR="00186BF1">
        <w:t xml:space="preserve">still </w:t>
      </w:r>
      <w:r w:rsidR="00933080">
        <w:t>needs to be specified</w:t>
      </w:r>
      <w:r w:rsidR="00985CE9">
        <w:t>. This is</w:t>
      </w:r>
      <w:r w:rsidR="001567E5">
        <w:t xml:space="preserve"> </w:t>
      </w:r>
      <w:r w:rsidR="003A32BC">
        <w:t xml:space="preserve">because once </w:t>
      </w:r>
      <w:r w:rsidR="009B4FC3">
        <w:t>the</w:t>
      </w:r>
      <w:r w:rsidR="00985CE9">
        <w:t xml:space="preserve"> </w:t>
      </w:r>
      <w:r w:rsidR="00340AB8">
        <w:t>‘</w:t>
      </w:r>
      <w:r w:rsidR="00985CE9">
        <w:t>dormancy</w:t>
      </w:r>
      <w:r w:rsidR="009B4FC3">
        <w:t>-like</w:t>
      </w:r>
      <w:r w:rsidR="00340AB8">
        <w:rPr>
          <w:lang w:eastAsia="zh-CN"/>
        </w:rPr>
        <w:t>’</w:t>
      </w:r>
      <w:r w:rsidR="00985CE9">
        <w:t xml:space="preserve"> behavior </w:t>
      </w:r>
      <w:r w:rsidR="009B4FC3">
        <w:t>starts</w:t>
      </w:r>
      <w:r w:rsidR="00985CE9">
        <w:t xml:space="preserve">, the UE </w:t>
      </w:r>
      <w:r w:rsidR="002E5E2C">
        <w:t>should</w:t>
      </w:r>
      <w:r w:rsidR="00D7784F">
        <w:t xml:space="preserve"> </w:t>
      </w:r>
      <w:r w:rsidR="00985CE9">
        <w:t>turn</w:t>
      </w:r>
      <w:r w:rsidR="0043374E">
        <w:t xml:space="preserve"> off</w:t>
      </w:r>
      <w:r w:rsidR="00985CE9">
        <w:t xml:space="preserve"> the RF to save power</w:t>
      </w:r>
      <w:r w:rsidR="00576F82">
        <w:t xml:space="preserve"> </w:t>
      </w:r>
      <w:r w:rsidR="0043374E">
        <w:t>if</w:t>
      </w:r>
      <w:r w:rsidR="00576F82">
        <w:t xml:space="preserve"> there is CSI </w:t>
      </w:r>
      <w:r w:rsidR="0043374E">
        <w:t>activity</w:t>
      </w:r>
      <w:r w:rsidR="00406BC8">
        <w:rPr>
          <w:lang w:val="en-GB"/>
        </w:rPr>
        <w:t>.</w:t>
      </w:r>
      <w:r w:rsidR="0043374E">
        <w:rPr>
          <w:lang w:val="en-GB"/>
        </w:rPr>
        <w:t xml:space="preserve"> </w:t>
      </w:r>
      <w:r w:rsidR="009C5DA4">
        <w:rPr>
          <w:lang w:val="en-GB"/>
        </w:rPr>
        <w:t xml:space="preserve">When the UE transitions back to </w:t>
      </w:r>
      <w:proofErr w:type="spellStart"/>
      <w:r w:rsidR="009C5DA4">
        <w:rPr>
          <w:lang w:val="en-GB"/>
        </w:rPr>
        <w:t>SCell</w:t>
      </w:r>
      <w:proofErr w:type="spellEnd"/>
      <w:r w:rsidR="009C5DA4">
        <w:rPr>
          <w:lang w:val="en-GB"/>
        </w:rPr>
        <w:t xml:space="preserve"> full utilization, it takes time for RF</w:t>
      </w:r>
      <w:r w:rsidR="001F2662">
        <w:rPr>
          <w:lang w:val="en-GB"/>
        </w:rPr>
        <w:t xml:space="preserve"> </w:t>
      </w:r>
      <w:r w:rsidR="00854541">
        <w:rPr>
          <w:lang w:val="en-GB"/>
        </w:rPr>
        <w:t>to warm up</w:t>
      </w:r>
      <w:r w:rsidR="0043374E">
        <w:rPr>
          <w:lang w:val="en-GB"/>
        </w:rPr>
        <w:t>.</w:t>
      </w:r>
      <w:r w:rsidR="00D05299">
        <w:rPr>
          <w:lang w:val="en-GB"/>
        </w:rPr>
        <w:t xml:space="preserve"> Similarly, </w:t>
      </w:r>
      <w:r w:rsidR="00B7480D">
        <w:rPr>
          <w:lang w:val="en-GB"/>
        </w:rPr>
        <w:t>f</w:t>
      </w:r>
      <w:r w:rsidR="00B7480D" w:rsidRPr="00B7480D">
        <w:rPr>
          <w:lang w:val="en-GB"/>
        </w:rPr>
        <w:t xml:space="preserve">or </w:t>
      </w:r>
      <w:r w:rsidR="00C60001">
        <w:rPr>
          <w:lang w:val="en-GB"/>
        </w:rPr>
        <w:t>BWP switch</w:t>
      </w:r>
      <w:r w:rsidR="00BF2D61">
        <w:rPr>
          <w:lang w:val="en-GB"/>
        </w:rPr>
        <w:t>ing</w:t>
      </w:r>
      <w:r w:rsidR="00C60001">
        <w:rPr>
          <w:lang w:val="en-GB"/>
        </w:rPr>
        <w:t xml:space="preserve"> between </w:t>
      </w:r>
      <w:r w:rsidR="00B7480D" w:rsidRPr="00B7480D">
        <w:rPr>
          <w:lang w:val="en-GB"/>
        </w:rPr>
        <w:t xml:space="preserve">BWPs that differ only in </w:t>
      </w:r>
      <w:r w:rsidR="00F32406">
        <w:rPr>
          <w:lang w:val="en-GB"/>
        </w:rPr>
        <w:t xml:space="preserve">search </w:t>
      </w:r>
      <w:r w:rsidR="00F32406">
        <w:rPr>
          <w:lang w:val="en-GB"/>
        </w:rPr>
        <w:lastRenderedPageBreak/>
        <w:t xml:space="preserve">space </w:t>
      </w:r>
      <w:r w:rsidR="00B7480D" w:rsidRPr="00B7480D">
        <w:rPr>
          <w:lang w:val="en-GB"/>
        </w:rPr>
        <w:t xml:space="preserve">configuration, application delay </w:t>
      </w:r>
      <w:r w:rsidR="004A02BE">
        <w:rPr>
          <w:lang w:val="en-GB"/>
        </w:rPr>
        <w:t>need</w:t>
      </w:r>
      <w:r w:rsidR="00E3462E">
        <w:rPr>
          <w:lang w:val="en-GB"/>
        </w:rPr>
        <w:t>s</w:t>
      </w:r>
      <w:r w:rsidR="004A02BE">
        <w:rPr>
          <w:lang w:val="en-GB"/>
        </w:rPr>
        <w:t xml:space="preserve"> to be specified</w:t>
      </w:r>
      <w:r w:rsidR="00D05299">
        <w:rPr>
          <w:lang w:val="en-GB"/>
        </w:rPr>
        <w:t>.</w:t>
      </w:r>
      <w:r w:rsidR="00406BC8">
        <w:rPr>
          <w:lang w:val="en-GB"/>
        </w:rPr>
        <w:t xml:space="preserve"> </w:t>
      </w:r>
      <w:r w:rsidR="00C812A6">
        <w:rPr>
          <w:lang w:val="en-GB"/>
        </w:rPr>
        <w:t xml:space="preserve">There </w:t>
      </w:r>
      <w:r w:rsidR="00E92A0E">
        <w:rPr>
          <w:lang w:val="en-GB"/>
        </w:rPr>
        <w:t>seems no</w:t>
      </w:r>
      <w:r w:rsidR="00C812A6">
        <w:rPr>
          <w:lang w:val="en-GB"/>
        </w:rPr>
        <w:t xml:space="preserve"> </w:t>
      </w:r>
      <w:r w:rsidR="003F71C3">
        <w:rPr>
          <w:lang w:val="en-GB"/>
        </w:rPr>
        <w:t>much use</w:t>
      </w:r>
      <w:r w:rsidR="00C812A6">
        <w:rPr>
          <w:lang w:val="en-GB"/>
        </w:rPr>
        <w:t xml:space="preserve"> </w:t>
      </w:r>
      <w:r w:rsidR="007E40A5">
        <w:rPr>
          <w:lang w:val="en-GB"/>
        </w:rPr>
        <w:t>in</w:t>
      </w:r>
      <w:r w:rsidR="00C812A6">
        <w:rPr>
          <w:lang w:val="en-GB"/>
        </w:rPr>
        <w:t xml:space="preserve"> </w:t>
      </w:r>
      <w:r w:rsidR="003F71C3" w:rsidRPr="0051488A">
        <w:rPr>
          <w:lang w:val="en-GB"/>
        </w:rPr>
        <w:t>maintaining</w:t>
      </w:r>
      <w:r w:rsidR="003F71C3" w:rsidRPr="0051488A">
        <w:t xml:space="preserve"> sparse PDCCH monitoring when the UE is in the </w:t>
      </w:r>
      <w:r w:rsidR="007E3E8E">
        <w:t>‘</w:t>
      </w:r>
      <w:r w:rsidR="003F71C3" w:rsidRPr="0051488A">
        <w:t xml:space="preserve">dormancy-like’ </w:t>
      </w:r>
      <w:r w:rsidR="007E3E8E">
        <w:t>behavior</w:t>
      </w:r>
      <w:r w:rsidR="003F71C3" w:rsidRPr="0051488A">
        <w:t xml:space="preserve">. </w:t>
      </w:r>
      <w:r w:rsidR="002E1110">
        <w:t>C</w:t>
      </w:r>
      <w:r w:rsidR="003F71C3" w:rsidRPr="0051488A">
        <w:t>ompared to other more</w:t>
      </w:r>
      <w:r w:rsidR="00CA3E77" w:rsidRPr="0051488A">
        <w:t xml:space="preserve"> basic </w:t>
      </w:r>
      <w:r w:rsidR="008D0337" w:rsidRPr="0051488A">
        <w:t>techniques</w:t>
      </w:r>
      <w:r w:rsidR="003F71C3" w:rsidRPr="0051488A">
        <w:t>, the sparse PDCCH monitoring</w:t>
      </w:r>
      <w:r w:rsidR="00B759CF">
        <w:t xml:space="preserve"> mechanism should</w:t>
      </w:r>
      <w:r w:rsidR="003F71C3" w:rsidRPr="0051488A">
        <w:t xml:space="preserve"> be de-prioritized.</w:t>
      </w:r>
      <w:r w:rsidR="008F17DF">
        <w:t xml:space="preserve"> </w:t>
      </w:r>
    </w:p>
    <w:p w14:paraId="2FB785D7" w14:textId="2D2EDF78" w:rsidR="00833F45" w:rsidRPr="00BF2B16" w:rsidRDefault="008F5C9D" w:rsidP="00552386">
      <w:pPr>
        <w:rPr>
          <w:lang w:val="en-GB"/>
        </w:rPr>
      </w:pPr>
      <w:r>
        <w:t>Option</w:t>
      </w:r>
      <w:r w:rsidRPr="005145A0">
        <w:t xml:space="preserve"> </w:t>
      </w:r>
      <w:r w:rsidR="00C32B57" w:rsidRPr="001A42D0">
        <w:rPr>
          <w:lang w:val="en-GB"/>
        </w:rPr>
        <w:t xml:space="preserve">2 </w:t>
      </w:r>
      <w:r w:rsidR="00226DB8">
        <w:rPr>
          <w:lang w:val="en-GB"/>
        </w:rPr>
        <w:t>uses</w:t>
      </w:r>
      <w:r w:rsidR="00C32B57" w:rsidRPr="001A42D0">
        <w:rPr>
          <w:lang w:val="en-GB"/>
        </w:rPr>
        <w:t xml:space="preserve"> </w:t>
      </w:r>
      <w:r w:rsidR="00281A4F" w:rsidRPr="001A42D0">
        <w:rPr>
          <w:lang w:val="en-GB"/>
        </w:rPr>
        <w:t xml:space="preserve">implicit indication </w:t>
      </w:r>
      <w:r w:rsidR="00BE1459" w:rsidRPr="001A42D0">
        <w:rPr>
          <w:lang w:val="en-GB"/>
        </w:rPr>
        <w:t>of transition</w:t>
      </w:r>
      <w:r w:rsidR="003F7532">
        <w:rPr>
          <w:lang w:val="en-GB"/>
        </w:rPr>
        <w:t>ing</w:t>
      </w:r>
      <w:r w:rsidR="00685EB4">
        <w:rPr>
          <w:lang w:val="en-GB"/>
        </w:rPr>
        <w:t xml:space="preserve"> between</w:t>
      </w:r>
      <w:r w:rsidR="003F7532">
        <w:rPr>
          <w:lang w:val="en-GB"/>
        </w:rPr>
        <w:t xml:space="preserve"> </w:t>
      </w:r>
      <w:r w:rsidR="003F7532" w:rsidRPr="004432FF">
        <w:t xml:space="preserve">‘dormancy-like’ and ‘non dormancy-like’ </w:t>
      </w:r>
      <w:r w:rsidR="00226DB8" w:rsidRPr="004432FF">
        <w:t>behavior</w:t>
      </w:r>
      <w:r w:rsidR="00BE1459" w:rsidRPr="001A42D0">
        <w:rPr>
          <w:lang w:val="en-GB"/>
        </w:rPr>
        <w:t xml:space="preserve"> base</w:t>
      </w:r>
      <w:r w:rsidR="00BE1459" w:rsidRPr="00197501">
        <w:rPr>
          <w:lang w:val="en-GB"/>
        </w:rPr>
        <w:t>d on</w:t>
      </w:r>
      <w:r w:rsidR="00281A4F" w:rsidRPr="00197501">
        <w:rPr>
          <w:lang w:val="en-GB"/>
        </w:rPr>
        <w:t xml:space="preserve"> </w:t>
      </w:r>
      <w:r w:rsidR="00281A4F" w:rsidRPr="00BF2B16">
        <w:rPr>
          <w:lang w:val="en-GB"/>
        </w:rPr>
        <w:t xml:space="preserve">BWP association </w:t>
      </w:r>
      <w:r w:rsidR="00BE1459" w:rsidRPr="00BF2B16">
        <w:rPr>
          <w:lang w:val="en-GB"/>
        </w:rPr>
        <w:t xml:space="preserve">between </w:t>
      </w:r>
      <w:proofErr w:type="spellStart"/>
      <w:r w:rsidR="00BE1459" w:rsidRPr="00BF2B16">
        <w:rPr>
          <w:lang w:val="en-GB"/>
        </w:rPr>
        <w:t>PCell</w:t>
      </w:r>
      <w:proofErr w:type="spellEnd"/>
      <w:r w:rsidR="00BE1459" w:rsidRPr="00BF2B16">
        <w:rPr>
          <w:lang w:val="en-GB"/>
        </w:rPr>
        <w:t xml:space="preserve"> and </w:t>
      </w:r>
      <w:proofErr w:type="spellStart"/>
      <w:r w:rsidR="00BE1459" w:rsidRPr="00BF2B16">
        <w:rPr>
          <w:lang w:val="en-GB"/>
        </w:rPr>
        <w:t>SCells</w:t>
      </w:r>
      <w:proofErr w:type="spellEnd"/>
      <w:r w:rsidR="00BE1459" w:rsidRPr="00BF2B16">
        <w:rPr>
          <w:lang w:val="en-GB"/>
        </w:rPr>
        <w:t xml:space="preserve">. </w:t>
      </w:r>
      <w:r w:rsidR="00320FAC">
        <w:rPr>
          <w:lang w:val="en-GB"/>
        </w:rPr>
        <w:t xml:space="preserve">It </w:t>
      </w:r>
      <w:r w:rsidR="00BE1459" w:rsidRPr="00BF2B16">
        <w:rPr>
          <w:lang w:val="en-GB"/>
        </w:rPr>
        <w:t xml:space="preserve">is less flexible than </w:t>
      </w:r>
      <w:r w:rsidR="00CA31A8">
        <w:t>option</w:t>
      </w:r>
      <w:r w:rsidR="00CA31A8" w:rsidRPr="005145A0">
        <w:t xml:space="preserve"> </w:t>
      </w:r>
      <w:r w:rsidR="00BE1459" w:rsidRPr="00BF2B16">
        <w:rPr>
          <w:lang w:val="en-GB"/>
        </w:rPr>
        <w:t>1 type of solutions</w:t>
      </w:r>
      <w:r w:rsidR="00403C49">
        <w:rPr>
          <w:lang w:val="en-GB"/>
        </w:rPr>
        <w:t xml:space="preserve"> because </w:t>
      </w:r>
      <w:r w:rsidR="008566F5">
        <w:rPr>
          <w:lang w:val="en-GB"/>
        </w:rPr>
        <w:t>the</w:t>
      </w:r>
      <w:r w:rsidR="00F73187">
        <w:rPr>
          <w:lang w:val="en-GB"/>
        </w:rPr>
        <w:t xml:space="preserve"> </w:t>
      </w:r>
      <w:proofErr w:type="spellStart"/>
      <w:r w:rsidR="00F73187">
        <w:rPr>
          <w:lang w:val="en-GB"/>
        </w:rPr>
        <w:t>SCell</w:t>
      </w:r>
      <w:proofErr w:type="spellEnd"/>
      <w:r w:rsidR="00F73187">
        <w:rPr>
          <w:lang w:val="en-GB"/>
        </w:rPr>
        <w:t xml:space="preserve"> can</w:t>
      </w:r>
      <w:r w:rsidR="008566F5">
        <w:rPr>
          <w:lang w:val="en-GB"/>
        </w:rPr>
        <w:t xml:space="preserve"> only</w:t>
      </w:r>
      <w:r w:rsidR="00F73187">
        <w:rPr>
          <w:lang w:val="en-GB"/>
        </w:rPr>
        <w:t xml:space="preserve"> </w:t>
      </w:r>
      <w:r w:rsidR="00E02D7C">
        <w:rPr>
          <w:lang w:val="en-GB"/>
        </w:rPr>
        <w:t>transition into</w:t>
      </w:r>
      <w:r w:rsidR="005004C4">
        <w:rPr>
          <w:lang w:val="en-GB"/>
        </w:rPr>
        <w:t xml:space="preserve"> </w:t>
      </w:r>
      <w:r w:rsidR="00043A90">
        <w:rPr>
          <w:lang w:val="en-GB"/>
        </w:rPr>
        <w:t>or</w:t>
      </w:r>
      <w:r w:rsidR="005004C4">
        <w:rPr>
          <w:lang w:val="en-GB"/>
        </w:rPr>
        <w:t xml:space="preserve"> out of</w:t>
      </w:r>
      <w:r w:rsidR="00E02D7C">
        <w:rPr>
          <w:lang w:val="en-GB"/>
        </w:rPr>
        <w:t xml:space="preserve"> dormancy-like behaviour when the </w:t>
      </w:r>
      <w:proofErr w:type="spellStart"/>
      <w:r w:rsidR="00E02D7C">
        <w:rPr>
          <w:lang w:val="en-GB"/>
        </w:rPr>
        <w:t>PCell</w:t>
      </w:r>
      <w:proofErr w:type="spellEnd"/>
      <w:r w:rsidR="00E02D7C">
        <w:rPr>
          <w:lang w:val="en-GB"/>
        </w:rPr>
        <w:t xml:space="preserve"> </w:t>
      </w:r>
      <w:r w:rsidR="008566F5">
        <w:rPr>
          <w:lang w:val="en-GB"/>
        </w:rPr>
        <w:t xml:space="preserve">switches </w:t>
      </w:r>
      <w:r w:rsidR="00E02D7C">
        <w:rPr>
          <w:lang w:val="en-GB"/>
        </w:rPr>
        <w:t xml:space="preserve">to a BWP for </w:t>
      </w:r>
      <w:r w:rsidR="007A1A05">
        <w:rPr>
          <w:lang w:val="en-GB"/>
        </w:rPr>
        <w:t>reduced</w:t>
      </w:r>
      <w:r w:rsidR="005004C4">
        <w:rPr>
          <w:lang w:val="en-GB"/>
        </w:rPr>
        <w:t xml:space="preserve"> </w:t>
      </w:r>
      <w:r w:rsidR="00255466">
        <w:rPr>
          <w:lang w:val="en-GB"/>
        </w:rPr>
        <w:t xml:space="preserve">utilization </w:t>
      </w:r>
      <w:r w:rsidR="00043A90">
        <w:rPr>
          <w:lang w:val="en-GB"/>
        </w:rPr>
        <w:t>or</w:t>
      </w:r>
      <w:r w:rsidR="005004C4">
        <w:rPr>
          <w:lang w:val="en-GB"/>
        </w:rPr>
        <w:t xml:space="preserve"> </w:t>
      </w:r>
      <w:r w:rsidR="00255466">
        <w:rPr>
          <w:lang w:val="en-GB"/>
        </w:rPr>
        <w:t xml:space="preserve">back to </w:t>
      </w:r>
      <w:r w:rsidR="005004C4">
        <w:rPr>
          <w:lang w:val="en-GB"/>
        </w:rPr>
        <w:t>full</w:t>
      </w:r>
      <w:r w:rsidR="00E02D7C">
        <w:rPr>
          <w:lang w:val="en-GB"/>
        </w:rPr>
        <w:t xml:space="preserve"> utilization</w:t>
      </w:r>
      <w:r w:rsidR="005004C4">
        <w:rPr>
          <w:lang w:val="en-GB"/>
        </w:rPr>
        <w:t>, respectively</w:t>
      </w:r>
      <w:r w:rsidR="00320FAC">
        <w:rPr>
          <w:lang w:val="en-GB"/>
        </w:rPr>
        <w:t>.</w:t>
      </w:r>
      <w:r w:rsidR="0080017F">
        <w:rPr>
          <w:lang w:val="en-GB"/>
        </w:rPr>
        <w:t xml:space="preserve"> </w:t>
      </w:r>
      <w:r w:rsidR="003F34C2">
        <w:rPr>
          <w:lang w:val="en-GB"/>
        </w:rPr>
        <w:t xml:space="preserve">It </w:t>
      </w:r>
      <w:r w:rsidR="00AB3B14">
        <w:rPr>
          <w:lang w:val="en-GB"/>
        </w:rPr>
        <w:t xml:space="preserve">cannot independently control the UE behaviour </w:t>
      </w:r>
      <w:r w:rsidR="00AB3B14">
        <w:rPr>
          <w:rFonts w:hint="eastAsia"/>
          <w:lang w:val="en-GB" w:eastAsia="zh-CN"/>
        </w:rPr>
        <w:t>f</w:t>
      </w:r>
      <w:r w:rsidR="00AB3B14">
        <w:rPr>
          <w:lang w:val="en-GB" w:eastAsia="zh-CN"/>
        </w:rPr>
        <w:t xml:space="preserve">or the </w:t>
      </w:r>
      <w:proofErr w:type="spellStart"/>
      <w:r w:rsidR="00AB3B14">
        <w:rPr>
          <w:lang w:val="en-GB" w:eastAsia="zh-CN"/>
        </w:rPr>
        <w:t>PCell</w:t>
      </w:r>
      <w:proofErr w:type="spellEnd"/>
      <w:r w:rsidR="00AB3B14">
        <w:rPr>
          <w:lang w:val="en-GB" w:eastAsia="zh-CN"/>
        </w:rPr>
        <w:t xml:space="preserve"> and the </w:t>
      </w:r>
      <w:proofErr w:type="spellStart"/>
      <w:r w:rsidR="00AB3B14">
        <w:rPr>
          <w:lang w:val="en-GB" w:eastAsia="zh-CN"/>
        </w:rPr>
        <w:t>SCell</w:t>
      </w:r>
      <w:proofErr w:type="spellEnd"/>
      <w:r w:rsidR="0080017F">
        <w:rPr>
          <w:lang w:val="en-GB"/>
        </w:rPr>
        <w:t>.</w:t>
      </w:r>
      <w:r w:rsidR="00BE1459" w:rsidRPr="00BF2B16">
        <w:rPr>
          <w:lang w:val="en-GB"/>
        </w:rPr>
        <w:t xml:space="preserve"> </w:t>
      </w:r>
      <w:r>
        <w:rPr>
          <w:lang w:val="en-GB"/>
        </w:rPr>
        <w:t>O</w:t>
      </w:r>
      <w:proofErr w:type="spellStart"/>
      <w:r>
        <w:t>ption</w:t>
      </w:r>
      <w:proofErr w:type="spellEnd"/>
      <w:r w:rsidRPr="005145A0">
        <w:t xml:space="preserve"> </w:t>
      </w:r>
      <w:r w:rsidR="00BE1459" w:rsidRPr="00BF2B16">
        <w:rPr>
          <w:lang w:val="en-GB"/>
        </w:rPr>
        <w:t xml:space="preserve">2 can be </w:t>
      </w:r>
      <w:r w:rsidR="0030110C">
        <w:rPr>
          <w:lang w:val="en-GB"/>
        </w:rPr>
        <w:t>further discussed</w:t>
      </w:r>
      <w:r w:rsidR="00BE1459" w:rsidRPr="00BF2B16">
        <w:rPr>
          <w:lang w:val="en-GB"/>
        </w:rPr>
        <w:t xml:space="preserve"> if </w:t>
      </w:r>
      <w:r w:rsidR="0030110C">
        <w:rPr>
          <w:lang w:val="en-GB"/>
        </w:rPr>
        <w:t xml:space="preserve">there is time left </w:t>
      </w:r>
      <w:r w:rsidR="00C00BA5">
        <w:rPr>
          <w:lang w:val="en-GB"/>
        </w:rPr>
        <w:t>when</w:t>
      </w:r>
      <w:r w:rsidR="0030110C">
        <w:rPr>
          <w:lang w:val="en-GB"/>
        </w:rPr>
        <w:t xml:space="preserve"> </w:t>
      </w:r>
      <w:r>
        <w:t>option</w:t>
      </w:r>
      <w:r w:rsidRPr="005145A0">
        <w:t xml:space="preserve"> </w:t>
      </w:r>
      <w:r w:rsidR="0030110C">
        <w:rPr>
          <w:lang w:val="en-GB"/>
        </w:rPr>
        <w:t xml:space="preserve">1 </w:t>
      </w:r>
      <w:r w:rsidR="0051176F">
        <w:rPr>
          <w:lang w:val="en-GB"/>
        </w:rPr>
        <w:t xml:space="preserve">type </w:t>
      </w:r>
      <w:r w:rsidR="00536805">
        <w:rPr>
          <w:lang w:val="en-GB"/>
        </w:rPr>
        <w:t xml:space="preserve">of </w:t>
      </w:r>
      <w:r w:rsidR="00AC2E9C">
        <w:rPr>
          <w:lang w:val="en-GB"/>
        </w:rPr>
        <w:t>solution</w:t>
      </w:r>
      <w:r w:rsidR="00536805">
        <w:rPr>
          <w:lang w:val="en-GB"/>
        </w:rPr>
        <w:t>s</w:t>
      </w:r>
      <w:r w:rsidR="00AC2E9C">
        <w:rPr>
          <w:lang w:val="en-GB"/>
        </w:rPr>
        <w:t xml:space="preserve"> is defined</w:t>
      </w:r>
      <w:r w:rsidR="00BE1459" w:rsidRPr="00BF2B16">
        <w:rPr>
          <w:lang w:val="en-GB"/>
        </w:rPr>
        <w:t>.</w:t>
      </w:r>
    </w:p>
    <w:p w14:paraId="782E407A" w14:textId="787D6E10" w:rsidR="00E204BD" w:rsidRDefault="008F5C9D" w:rsidP="00E07755">
      <w:r>
        <w:t>Option</w:t>
      </w:r>
      <w:r w:rsidRPr="005145A0">
        <w:t xml:space="preserve"> </w:t>
      </w:r>
      <w:r w:rsidR="009443CC" w:rsidRPr="00BF2B16">
        <w:rPr>
          <w:lang w:val="en-GB"/>
        </w:rPr>
        <w:t xml:space="preserve">3 </w:t>
      </w:r>
      <w:r w:rsidR="002A4282" w:rsidRPr="00BF2B16">
        <w:rPr>
          <w:lang w:val="en-GB"/>
        </w:rPr>
        <w:t>indicates the transition</w:t>
      </w:r>
      <w:r w:rsidR="0024096F">
        <w:rPr>
          <w:lang w:val="en-GB"/>
        </w:rPr>
        <w:t>ing</w:t>
      </w:r>
      <w:r w:rsidR="002A4282" w:rsidRPr="00BF2B16">
        <w:rPr>
          <w:lang w:val="en-GB"/>
        </w:rPr>
        <w:t xml:space="preserve"> between </w:t>
      </w:r>
      <w:r w:rsidR="002A4282" w:rsidRPr="0051488A">
        <w:t xml:space="preserve">‘dormancy-like’ and ‘non dormancy-like’ behavior based on cross-carrier scheduling framework. It requires per BWP cross-carrier scheduling configuration. </w:t>
      </w:r>
      <w:r w:rsidR="00560703">
        <w:t>It is not clear whether t</w:t>
      </w:r>
      <w:r w:rsidR="002A4282" w:rsidRPr="0051488A">
        <w:t xml:space="preserve">he per BWP enabling/disabling of cross-carrier scheduling </w:t>
      </w:r>
      <w:r w:rsidR="00CF417B">
        <w:t>has</w:t>
      </w:r>
      <w:r w:rsidR="002A4282" w:rsidRPr="001A42D0">
        <w:t xml:space="preserve"> </w:t>
      </w:r>
      <w:r w:rsidR="00CF417B">
        <w:t xml:space="preserve">any </w:t>
      </w:r>
      <w:r w:rsidR="002A4282" w:rsidRPr="001A42D0">
        <w:t xml:space="preserve">impact outside </w:t>
      </w:r>
      <w:proofErr w:type="spellStart"/>
      <w:r w:rsidR="002A4282" w:rsidRPr="001A42D0">
        <w:t>SCell</w:t>
      </w:r>
      <w:proofErr w:type="spellEnd"/>
      <w:r w:rsidR="002A4282" w:rsidRPr="001A42D0">
        <w:t xml:space="preserve"> dormancy</w:t>
      </w:r>
      <w:r w:rsidR="002A4282">
        <w:t>.</w:t>
      </w:r>
      <w:r w:rsidR="002F4137">
        <w:t xml:space="preserve"> </w:t>
      </w:r>
      <w:r w:rsidR="00FC20C7">
        <w:t>Option</w:t>
      </w:r>
      <w:r w:rsidR="00FC20C7" w:rsidRPr="005145A0">
        <w:t xml:space="preserve"> </w:t>
      </w:r>
      <w:r w:rsidR="00460C8F">
        <w:t>3a</w:t>
      </w:r>
      <w:r w:rsidR="009F15C1">
        <w:t xml:space="preserve"> </w:t>
      </w:r>
      <w:r w:rsidR="005C490E">
        <w:t>uses</w:t>
      </w:r>
      <w:r w:rsidR="009F15C1">
        <w:t xml:space="preserve"> </w:t>
      </w:r>
      <w:r w:rsidR="00EE64F1">
        <w:t>existing</w:t>
      </w:r>
      <w:r w:rsidR="009F15C1">
        <w:t xml:space="preserve"> cross-carrier scheduling</w:t>
      </w:r>
      <w:r w:rsidR="00EE64F1">
        <w:t xml:space="preserve"> </w:t>
      </w:r>
      <w:r w:rsidR="00D37BB6">
        <w:t>DCI</w:t>
      </w:r>
      <w:r w:rsidR="00CA1ECB">
        <w:t xml:space="preserve"> which</w:t>
      </w:r>
      <w:r w:rsidR="00EE64F1">
        <w:t xml:space="preserve"> does</w:t>
      </w:r>
      <w:r w:rsidR="00E204BD">
        <w:t xml:space="preserve"> not </w:t>
      </w:r>
      <w:r w:rsidR="00EE64F1">
        <w:t>support transition</w:t>
      </w:r>
      <w:r w:rsidR="0076016B">
        <w:t xml:space="preserve">ing </w:t>
      </w:r>
      <w:r w:rsidR="00CA1ECB">
        <w:rPr>
          <w:lang w:val="en-GB"/>
        </w:rPr>
        <w:t>in and out of</w:t>
      </w:r>
      <w:r w:rsidR="0076016B" w:rsidRPr="00BF2B16">
        <w:rPr>
          <w:lang w:val="en-GB"/>
        </w:rPr>
        <w:t xml:space="preserve"> </w:t>
      </w:r>
      <w:r w:rsidR="0076016B" w:rsidRPr="004432FF">
        <w:t>‘dormancy-like’ behavior</w:t>
      </w:r>
      <w:r w:rsidR="00E204BD">
        <w:t xml:space="preserve"> </w:t>
      </w:r>
      <w:r w:rsidR="00EE64F1">
        <w:t>if the</w:t>
      </w:r>
      <w:r w:rsidR="00E204BD">
        <w:t xml:space="preserve"> UE </w:t>
      </w:r>
      <w:r w:rsidR="008D79E8">
        <w:t>is not capable of</w:t>
      </w:r>
      <w:r w:rsidR="00E204BD">
        <w:t xml:space="preserve"> cross-carrier scheduling</w:t>
      </w:r>
      <w:r w:rsidR="00EE64F1">
        <w:t>.</w:t>
      </w:r>
      <w:r w:rsidR="00E07755">
        <w:t xml:space="preserve"> </w:t>
      </w:r>
      <w:r w:rsidR="009711A7">
        <w:t>Option</w:t>
      </w:r>
      <w:r w:rsidR="009711A7" w:rsidRPr="005145A0">
        <w:t xml:space="preserve"> </w:t>
      </w:r>
      <w:r w:rsidR="00E204BD">
        <w:t xml:space="preserve">3b is similar to </w:t>
      </w:r>
      <w:r w:rsidR="003200A8">
        <w:t>option</w:t>
      </w:r>
      <w:r w:rsidR="003200A8" w:rsidRPr="005145A0">
        <w:t xml:space="preserve"> </w:t>
      </w:r>
      <w:r w:rsidR="00E204BD">
        <w:t xml:space="preserve">1 in the sense that </w:t>
      </w:r>
      <w:r w:rsidR="00FD5AFE">
        <w:t>switching</w:t>
      </w:r>
      <w:r w:rsidR="0027798E" w:rsidRPr="00BF2B16">
        <w:rPr>
          <w:lang w:val="en-GB"/>
        </w:rPr>
        <w:t xml:space="preserve"> between</w:t>
      </w:r>
      <w:r w:rsidR="0027798E">
        <w:rPr>
          <w:lang w:val="en-GB"/>
        </w:rPr>
        <w:t xml:space="preserve"> dormant BWP and regular BWP</w:t>
      </w:r>
      <w:r w:rsidR="0027798E" w:rsidRPr="00BF2B16">
        <w:rPr>
          <w:lang w:val="en-GB"/>
        </w:rPr>
        <w:t xml:space="preserve"> </w:t>
      </w:r>
      <w:r w:rsidR="00A7349C">
        <w:t>is indicated by DCI</w:t>
      </w:r>
      <w:r w:rsidR="006348DE">
        <w:t xml:space="preserve">. </w:t>
      </w:r>
      <w:r w:rsidR="0077280B">
        <w:t>Option</w:t>
      </w:r>
      <w:r w:rsidR="0077280B" w:rsidRPr="005145A0">
        <w:t xml:space="preserve"> </w:t>
      </w:r>
      <w:r w:rsidR="001B7C43">
        <w:t>3b has l</w:t>
      </w:r>
      <w:r w:rsidR="006348DE">
        <w:t>ess spec</w:t>
      </w:r>
      <w:r w:rsidR="002E1724">
        <w:t>ification</w:t>
      </w:r>
      <w:r w:rsidR="006348DE">
        <w:t xml:space="preserve"> impact</w:t>
      </w:r>
      <w:r w:rsidR="001B7C43">
        <w:t xml:space="preserve"> than </w:t>
      </w:r>
      <w:r w:rsidR="00CA31A8">
        <w:t>option</w:t>
      </w:r>
      <w:r w:rsidR="00CA31A8" w:rsidRPr="005145A0">
        <w:t xml:space="preserve"> </w:t>
      </w:r>
      <w:r w:rsidR="001B7C43">
        <w:t>1</w:t>
      </w:r>
      <w:r w:rsidR="006348DE">
        <w:t xml:space="preserve"> </w:t>
      </w:r>
      <w:r w:rsidR="00306A36">
        <w:t xml:space="preserve">as it uses existing DCI </w:t>
      </w:r>
      <w:r w:rsidR="00E778AD">
        <w:t>format,</w:t>
      </w:r>
      <w:r w:rsidR="00306A36">
        <w:t xml:space="preserve"> </w:t>
      </w:r>
      <w:r w:rsidR="006348DE">
        <w:t>but</w:t>
      </w:r>
      <w:r w:rsidR="001B7C43">
        <w:t xml:space="preserve"> it is</w:t>
      </w:r>
      <w:r w:rsidR="006348DE">
        <w:t xml:space="preserve"> also less flexible</w:t>
      </w:r>
      <w:r w:rsidR="00D66492">
        <w:t xml:space="preserve"> because it can only </w:t>
      </w:r>
      <w:r w:rsidR="00F333A2">
        <w:t>indicate</w:t>
      </w:r>
      <w:r w:rsidR="00D66492">
        <w:t xml:space="preserve"> BWP </w:t>
      </w:r>
      <w:r w:rsidR="00F333A2">
        <w:t>switch</w:t>
      </w:r>
      <w:r w:rsidR="00BF2D61">
        <w:t>ing</w:t>
      </w:r>
      <w:r w:rsidR="00F333A2">
        <w:t xml:space="preserve"> </w:t>
      </w:r>
      <w:r w:rsidR="00D66492">
        <w:t xml:space="preserve">for one </w:t>
      </w:r>
      <w:proofErr w:type="spellStart"/>
      <w:r w:rsidR="00D66492">
        <w:t>SCell</w:t>
      </w:r>
      <w:proofErr w:type="spellEnd"/>
      <w:r w:rsidR="00D66492">
        <w:t xml:space="preserve"> in a DCI.</w:t>
      </w:r>
      <w:r w:rsidR="000F2BA5">
        <w:t xml:space="preserve"> </w:t>
      </w:r>
    </w:p>
    <w:p w14:paraId="7C8B08F3" w14:textId="77777777" w:rsidR="00D57E63" w:rsidRDefault="00D57E63" w:rsidP="00E07755"/>
    <w:p w14:paraId="3726D18F" w14:textId="3BA5CE60" w:rsidR="00BA0747" w:rsidRDefault="00BA0747" w:rsidP="0051488A">
      <w:pPr>
        <w:pStyle w:val="Heading3"/>
      </w:pPr>
      <w:r>
        <w:rPr>
          <w:lang w:eastAsia="zh-CN"/>
        </w:rPr>
        <w:t>RAN1 LS to RAN2 and RAN4</w:t>
      </w:r>
    </w:p>
    <w:p w14:paraId="456AB023" w14:textId="3259669D" w:rsidR="00DD56D3" w:rsidRDefault="00AA64CC" w:rsidP="00DD56D3">
      <w:r>
        <w:t xml:space="preserve">RAN1 provided </w:t>
      </w:r>
      <w:r w:rsidR="00375548">
        <w:t>answer</w:t>
      </w:r>
      <w:r w:rsidR="0031100D">
        <w:t>s to</w:t>
      </w:r>
      <w:r>
        <w:t xml:space="preserve"> RAN2</w:t>
      </w:r>
      <w:r w:rsidR="00375548">
        <w:t>’s questions</w:t>
      </w:r>
      <w:r w:rsidR="00613244">
        <w:t xml:space="preserve"> </w:t>
      </w:r>
      <w:r w:rsidR="00C75478">
        <w:t>on</w:t>
      </w:r>
      <w:r w:rsidR="00613244">
        <w:t xml:space="preserve"> </w:t>
      </w:r>
      <w:r w:rsidR="009B33F3">
        <w:t xml:space="preserve">fast </w:t>
      </w:r>
      <w:proofErr w:type="spellStart"/>
      <w:r w:rsidR="00613244">
        <w:t>SCell</w:t>
      </w:r>
      <w:proofErr w:type="spellEnd"/>
      <w:r w:rsidR="00613244">
        <w:t xml:space="preserve"> activation and </w:t>
      </w:r>
      <w:proofErr w:type="spellStart"/>
      <w:r w:rsidR="00613244">
        <w:t>SCell</w:t>
      </w:r>
      <w:proofErr w:type="spellEnd"/>
      <w:r w:rsidR="00613244">
        <w:t xml:space="preserve"> dormancy</w:t>
      </w:r>
      <w:r w:rsidR="009B33F3">
        <w:t xml:space="preserve"> in</w:t>
      </w:r>
      <w:r w:rsidR="00375548">
        <w:t xml:space="preserve"> </w:t>
      </w:r>
      <w:r w:rsidR="00375548">
        <w:fldChar w:fldCharType="begin"/>
      </w:r>
      <w:r w:rsidR="00375548">
        <w:instrText xml:space="preserve"> REF _Ref21001079 \n \h </w:instrText>
      </w:r>
      <w:r w:rsidR="00375548">
        <w:fldChar w:fldCharType="separate"/>
      </w:r>
      <w:r w:rsidR="00CD54ED">
        <w:t>[2]</w:t>
      </w:r>
      <w:r w:rsidR="00375548">
        <w:fldChar w:fldCharType="end"/>
      </w:r>
      <w:r>
        <w:t>.</w:t>
      </w:r>
      <w:r w:rsidR="00375548">
        <w:t xml:space="preserve"> </w:t>
      </w:r>
      <w:r w:rsidR="00BB7A80">
        <w:t xml:space="preserve">In </w:t>
      </w:r>
      <w:r w:rsidR="005008BF">
        <w:t>this</w:t>
      </w:r>
      <w:r w:rsidR="00BB7A80">
        <w:t xml:space="preserve"> LS, </w:t>
      </w:r>
      <w:r w:rsidR="003A505C">
        <w:t xml:space="preserve">RAN1 expressed its preference for </w:t>
      </w:r>
      <w:proofErr w:type="spellStart"/>
      <w:r w:rsidR="003A505C">
        <w:t>SCell</w:t>
      </w:r>
      <w:proofErr w:type="spellEnd"/>
      <w:r w:rsidR="003A505C">
        <w:t xml:space="preserve"> dormancy. </w:t>
      </w:r>
      <w:proofErr w:type="spellStart"/>
      <w:r w:rsidR="00E960AB">
        <w:t>SCell</w:t>
      </w:r>
      <w:proofErr w:type="spellEnd"/>
      <w:r w:rsidR="00E960AB">
        <w:t xml:space="preserve"> </w:t>
      </w:r>
      <w:r w:rsidR="00673C01">
        <w:t>‘</w:t>
      </w:r>
      <w:r w:rsidR="00E960AB">
        <w:t>dormancy</w:t>
      </w:r>
      <w:r w:rsidR="00107CBA">
        <w:t>-like</w:t>
      </w:r>
      <w:r w:rsidR="00673C01">
        <w:t>’</w:t>
      </w:r>
      <w:r w:rsidR="00107CBA">
        <w:t xml:space="preserve"> behavior</w:t>
      </w:r>
      <w:r w:rsidR="00E960AB">
        <w:t xml:space="preserve"> can </w:t>
      </w:r>
      <w:r w:rsidR="008F0D89">
        <w:t>reduce</w:t>
      </w:r>
      <w:r w:rsidR="00E960AB">
        <w:t xml:space="preserve"> UE power</w:t>
      </w:r>
      <w:r w:rsidR="008F0D89">
        <w:t xml:space="preserve"> consumption</w:t>
      </w:r>
      <w:r w:rsidR="00E960AB">
        <w:t xml:space="preserve"> in a </w:t>
      </w:r>
      <w:r w:rsidR="00DD6E8D">
        <w:t>similar</w:t>
      </w:r>
      <w:r w:rsidR="00E960AB">
        <w:t xml:space="preserve"> way to LTE dormant state. In addition, once enabled, </w:t>
      </w:r>
      <w:proofErr w:type="spellStart"/>
      <w:r w:rsidR="00E960AB">
        <w:t>SCell</w:t>
      </w:r>
      <w:proofErr w:type="spellEnd"/>
      <w:r w:rsidR="00E960AB">
        <w:t xml:space="preserve"> </w:t>
      </w:r>
      <w:r w:rsidR="0056173A">
        <w:t xml:space="preserve">‘dormancy-like’ behavior </w:t>
      </w:r>
      <w:r w:rsidR="00E960AB">
        <w:t xml:space="preserve">can reduce the demand for </w:t>
      </w:r>
      <w:proofErr w:type="spellStart"/>
      <w:r w:rsidR="00E960AB">
        <w:t>SCell</w:t>
      </w:r>
      <w:proofErr w:type="spellEnd"/>
      <w:r w:rsidR="00E960AB">
        <w:t xml:space="preserve"> activation which induces long latency.</w:t>
      </w:r>
      <w:r w:rsidR="001B4097">
        <w:t xml:space="preserve"> </w:t>
      </w:r>
      <w:proofErr w:type="spellStart"/>
      <w:r w:rsidR="00AE0C26">
        <w:t>SCell</w:t>
      </w:r>
      <w:proofErr w:type="spellEnd"/>
      <w:r w:rsidR="00AE0C26">
        <w:t xml:space="preserve"> dormancy should be prioritized in </w:t>
      </w:r>
      <w:r w:rsidR="00613E95">
        <w:t>the</w:t>
      </w:r>
      <w:r w:rsidR="00E82CCE">
        <w:t xml:space="preserve"> meeting.</w:t>
      </w:r>
    </w:p>
    <w:tbl>
      <w:tblPr>
        <w:tblStyle w:val="TableGrid"/>
        <w:tblW w:w="0" w:type="auto"/>
        <w:tblLook w:val="04A0" w:firstRow="1" w:lastRow="0" w:firstColumn="1" w:lastColumn="0" w:noHBand="0" w:noVBand="1"/>
      </w:tblPr>
      <w:tblGrid>
        <w:gridCol w:w="9628"/>
      </w:tblGrid>
      <w:tr w:rsidR="00D668F8" w:rsidRPr="00340586" w14:paraId="440975C0" w14:textId="77777777" w:rsidTr="00D668F8">
        <w:tc>
          <w:tcPr>
            <w:tcW w:w="9628" w:type="dxa"/>
          </w:tcPr>
          <w:p w14:paraId="39F72F80" w14:textId="77777777" w:rsidR="00D668F8" w:rsidRPr="0051488A" w:rsidRDefault="00D668F8" w:rsidP="00D668F8">
            <w:pPr>
              <w:rPr>
                <w:szCs w:val="22"/>
                <w:lang w:eastAsia="zh-CN"/>
              </w:rPr>
            </w:pPr>
            <w:r w:rsidRPr="0051488A">
              <w:rPr>
                <w:b/>
                <w:szCs w:val="22"/>
                <w:lang w:eastAsia="zh-CN"/>
              </w:rPr>
              <w:t>Q 2</w:t>
            </w:r>
            <w:r w:rsidRPr="0051488A">
              <w:rPr>
                <w:szCs w:val="22"/>
                <w:lang w:eastAsia="zh-CN"/>
              </w:rPr>
              <w:t xml:space="preserve">:  which part of latency can be reduced via the ‘dormancy’ </w:t>
            </w:r>
            <w:proofErr w:type="spellStart"/>
            <w:r w:rsidRPr="0051488A">
              <w:rPr>
                <w:szCs w:val="22"/>
                <w:lang w:eastAsia="zh-CN"/>
              </w:rPr>
              <w:t>behaviour</w:t>
            </w:r>
            <w:proofErr w:type="spellEnd"/>
            <w:r w:rsidRPr="0051488A">
              <w:rPr>
                <w:szCs w:val="22"/>
                <w:lang w:eastAsia="zh-CN"/>
              </w:rPr>
              <w:t xml:space="preserve"> and by how much?</w:t>
            </w:r>
          </w:p>
          <w:p w14:paraId="2D983A83" w14:textId="0F0445BB" w:rsidR="00D668F8" w:rsidRPr="009140D4" w:rsidRDefault="00D668F8" w:rsidP="0051488A">
            <w:pPr>
              <w:pStyle w:val="BodyText"/>
            </w:pPr>
            <w:r w:rsidRPr="00340586">
              <w:rPr>
                <w:rFonts w:ascii="Times New Roman" w:hAnsi="Times New Roman"/>
                <w:color w:val="000000"/>
                <w:szCs w:val="22"/>
                <w:lang w:eastAsia="zh-CN"/>
              </w:rPr>
              <w:t xml:space="preserve">[RAN1 Answer] RAN1 is still discussing the details of the ‘dormancy’ </w:t>
            </w:r>
            <w:proofErr w:type="spellStart"/>
            <w:r w:rsidRPr="00340586">
              <w:rPr>
                <w:rFonts w:ascii="Times New Roman" w:hAnsi="Times New Roman"/>
                <w:color w:val="000000"/>
                <w:szCs w:val="22"/>
                <w:lang w:eastAsia="zh-CN"/>
              </w:rPr>
              <w:t>behaviour</w:t>
            </w:r>
            <w:proofErr w:type="spellEnd"/>
            <w:r w:rsidRPr="00340586">
              <w:rPr>
                <w:rFonts w:ascii="Times New Roman" w:hAnsi="Times New Roman"/>
                <w:color w:val="000000"/>
                <w:szCs w:val="22"/>
                <w:lang w:eastAsia="zh-CN"/>
              </w:rPr>
              <w:t xml:space="preserve">. If the </w:t>
            </w:r>
            <w:proofErr w:type="spellStart"/>
            <w:r w:rsidRPr="00340586">
              <w:rPr>
                <w:rFonts w:ascii="Times New Roman" w:hAnsi="Times New Roman"/>
                <w:color w:val="000000"/>
                <w:szCs w:val="22"/>
                <w:lang w:eastAsia="zh-CN"/>
              </w:rPr>
              <w:t>SCell</w:t>
            </w:r>
            <w:proofErr w:type="spellEnd"/>
            <w:r w:rsidRPr="00340586">
              <w:rPr>
                <w:rFonts w:ascii="Times New Roman" w:hAnsi="Times New Roman"/>
                <w:color w:val="000000"/>
                <w:szCs w:val="22"/>
                <w:lang w:eastAsia="zh-CN"/>
              </w:rPr>
              <w:t xml:space="preserve"> is already activated, the latency of a UE from ‘</w:t>
            </w:r>
            <w:r w:rsidRPr="00340586">
              <w:rPr>
                <w:rFonts w:ascii="Times New Roman" w:hAnsi="Times New Roman"/>
                <w:szCs w:val="22"/>
                <w:lang w:eastAsia="zh-CN"/>
              </w:rPr>
              <w:t xml:space="preserve">dormancy’ </w:t>
            </w:r>
            <w:proofErr w:type="spellStart"/>
            <w:r w:rsidRPr="00340586">
              <w:rPr>
                <w:rFonts w:ascii="Times New Roman" w:hAnsi="Times New Roman"/>
                <w:szCs w:val="22"/>
                <w:lang w:eastAsia="zh-CN"/>
              </w:rPr>
              <w:t>behaviour</w:t>
            </w:r>
            <w:proofErr w:type="spellEnd"/>
            <w:r w:rsidRPr="00340586">
              <w:rPr>
                <w:rFonts w:ascii="Times New Roman" w:hAnsi="Times New Roman"/>
                <w:szCs w:val="22"/>
                <w:lang w:eastAsia="zh-CN"/>
              </w:rPr>
              <w:t xml:space="preserve"> to normal data transfer can be smaller compared to transition from </w:t>
            </w:r>
            <w:proofErr w:type="spellStart"/>
            <w:r w:rsidRPr="00340586">
              <w:rPr>
                <w:rFonts w:ascii="Times New Roman" w:hAnsi="Times New Roman"/>
                <w:szCs w:val="22"/>
                <w:lang w:eastAsia="zh-CN"/>
              </w:rPr>
              <w:t>SCell</w:t>
            </w:r>
            <w:proofErr w:type="spellEnd"/>
            <w:r w:rsidRPr="00340586">
              <w:rPr>
                <w:rFonts w:ascii="Times New Roman" w:hAnsi="Times New Roman"/>
                <w:szCs w:val="22"/>
                <w:lang w:eastAsia="zh-CN"/>
              </w:rPr>
              <w:t xml:space="preserve"> deactivated to activated state. </w:t>
            </w:r>
            <w:r w:rsidRPr="0051488A">
              <w:rPr>
                <w:rFonts w:ascii="Times New Roman" w:hAnsi="Times New Roman"/>
                <w:lang w:eastAsia="zh-CN"/>
              </w:rPr>
              <w:t xml:space="preserve">It is expected that ‘dormancy’ </w:t>
            </w:r>
            <w:proofErr w:type="spellStart"/>
            <w:r w:rsidRPr="0051488A">
              <w:rPr>
                <w:rFonts w:ascii="Times New Roman" w:hAnsi="Times New Roman"/>
                <w:lang w:eastAsia="zh-CN"/>
              </w:rPr>
              <w:t>behaviour</w:t>
            </w:r>
            <w:proofErr w:type="spellEnd"/>
            <w:r w:rsidRPr="0051488A">
              <w:rPr>
                <w:rFonts w:ascii="Times New Roman" w:hAnsi="Times New Roman"/>
                <w:lang w:eastAsia="zh-CN"/>
              </w:rPr>
              <w:t xml:space="preserve"> can reduce at least the same parts of latency as can be reduced with a dormant cell in LTE and further reduce other parts of latency that occur only for NR. </w:t>
            </w:r>
            <w:r w:rsidRPr="00340586">
              <w:rPr>
                <w:rFonts w:ascii="Times New Roman" w:hAnsi="Times New Roman"/>
                <w:szCs w:val="22"/>
                <w:lang w:eastAsia="zh-CN"/>
              </w:rPr>
              <w:t xml:space="preserve">There may or may not be additional latency introduced, e.g. for BWP switching. In addition, ‘dormancy’ </w:t>
            </w:r>
            <w:proofErr w:type="spellStart"/>
            <w:r w:rsidRPr="00340586">
              <w:rPr>
                <w:rFonts w:ascii="Times New Roman" w:hAnsi="Times New Roman"/>
                <w:szCs w:val="22"/>
                <w:lang w:eastAsia="zh-CN"/>
              </w:rPr>
              <w:t>behaviour</w:t>
            </w:r>
            <w:proofErr w:type="spellEnd"/>
            <w:r w:rsidRPr="00340586">
              <w:rPr>
                <w:rFonts w:ascii="Times New Roman" w:hAnsi="Times New Roman"/>
                <w:szCs w:val="22"/>
                <w:lang w:eastAsia="zh-CN"/>
              </w:rPr>
              <w:t xml:space="preserve"> reduces the need for deactivated to activated state transitions of </w:t>
            </w:r>
            <w:proofErr w:type="spellStart"/>
            <w:r w:rsidRPr="00340586">
              <w:rPr>
                <w:rFonts w:ascii="Times New Roman" w:hAnsi="Times New Roman"/>
                <w:szCs w:val="22"/>
                <w:lang w:eastAsia="zh-CN"/>
              </w:rPr>
              <w:t>SCells</w:t>
            </w:r>
            <w:proofErr w:type="spellEnd"/>
            <w:r w:rsidRPr="00340586">
              <w:rPr>
                <w:rFonts w:ascii="Times New Roman" w:hAnsi="Times New Roman"/>
                <w:szCs w:val="22"/>
                <w:lang w:eastAsia="zh-CN"/>
              </w:rPr>
              <w:t xml:space="preserve"> and therefore reduces the number</w:t>
            </w:r>
            <w:r w:rsidRPr="00340586">
              <w:rPr>
                <w:rFonts w:ascii="Times New Roman" w:hAnsi="Times New Roman"/>
                <w:color w:val="000000"/>
                <w:szCs w:val="22"/>
                <w:lang w:eastAsia="zh-CN"/>
              </w:rPr>
              <w:t xml:space="preserve"> of occasions where the long </w:t>
            </w:r>
            <w:proofErr w:type="spellStart"/>
            <w:r w:rsidRPr="00340586">
              <w:rPr>
                <w:rFonts w:ascii="Times New Roman" w:hAnsi="Times New Roman"/>
                <w:color w:val="000000"/>
                <w:szCs w:val="22"/>
                <w:lang w:eastAsia="zh-CN"/>
              </w:rPr>
              <w:t>SCell</w:t>
            </w:r>
            <w:proofErr w:type="spellEnd"/>
            <w:r w:rsidRPr="00340586">
              <w:rPr>
                <w:rFonts w:ascii="Times New Roman" w:hAnsi="Times New Roman"/>
                <w:color w:val="000000"/>
                <w:szCs w:val="22"/>
                <w:lang w:eastAsia="zh-CN"/>
              </w:rPr>
              <w:t xml:space="preserve"> activation latency requirements are applied.</w:t>
            </w:r>
          </w:p>
        </w:tc>
      </w:tr>
    </w:tbl>
    <w:p w14:paraId="237584E6" w14:textId="074CF82E" w:rsidR="00D668F8" w:rsidRDefault="00D668F8" w:rsidP="00DD56D3"/>
    <w:p w14:paraId="1AB51E23" w14:textId="13CA9068" w:rsidR="004D7AA9" w:rsidRDefault="004D7AA9" w:rsidP="004D7AA9">
      <w:pPr>
        <w:pStyle w:val="Heading3"/>
      </w:pPr>
      <w:r>
        <w:rPr>
          <w:lang w:eastAsia="zh-CN"/>
        </w:rPr>
        <w:t>RAN</w:t>
      </w:r>
      <w:r w:rsidR="00953F0D">
        <w:rPr>
          <w:lang w:eastAsia="zh-CN"/>
        </w:rPr>
        <w:t xml:space="preserve"> #85</w:t>
      </w:r>
      <w:r>
        <w:rPr>
          <w:lang w:eastAsia="zh-CN"/>
        </w:rPr>
        <w:t xml:space="preserve"> </w:t>
      </w:r>
      <w:r w:rsidR="00A14E75">
        <w:rPr>
          <w:lang w:eastAsia="zh-CN"/>
        </w:rPr>
        <w:t>Summary</w:t>
      </w:r>
    </w:p>
    <w:p w14:paraId="2ED9BD13" w14:textId="04008802" w:rsidR="00197501" w:rsidRPr="0051488A" w:rsidRDefault="00E90803" w:rsidP="00DD56D3">
      <w:pPr>
        <w:rPr>
          <w:rFonts w:eastAsiaTheme="minorEastAsia"/>
          <w:lang w:eastAsia="zh-CN"/>
        </w:rPr>
      </w:pPr>
      <w:r>
        <w:t xml:space="preserve">In RAN #85, </w:t>
      </w:r>
      <w:r w:rsidR="00CD1B71">
        <w:t xml:space="preserve">the following </w:t>
      </w:r>
      <w:r w:rsidR="00355A17">
        <w:t xml:space="preserve">list of </w:t>
      </w:r>
      <w:r w:rsidR="00CD1B71">
        <w:t xml:space="preserve">proposals </w:t>
      </w:r>
      <w:r w:rsidR="00355A17">
        <w:t>was</w:t>
      </w:r>
      <w:r w:rsidR="00CD1B71">
        <w:t xml:space="preserve"> endorsed </w:t>
      </w:r>
      <w:r w:rsidR="00CE4D60">
        <w:t>(</w:t>
      </w:r>
      <w:r w:rsidR="000C2492">
        <w:fldChar w:fldCharType="begin"/>
      </w:r>
      <w:r w:rsidR="000C2492">
        <w:instrText xml:space="preserve"> REF _Ref21010506 \n \h </w:instrText>
      </w:r>
      <w:r w:rsidR="000C2492">
        <w:fldChar w:fldCharType="separate"/>
      </w:r>
      <w:r w:rsidR="00CD54ED">
        <w:t>[3]</w:t>
      </w:r>
      <w:r w:rsidR="000C2492">
        <w:fldChar w:fldCharType="end"/>
      </w:r>
      <w:r w:rsidR="000C2492">
        <w:t xml:space="preserve">, </w:t>
      </w:r>
      <w:r w:rsidR="000C2492">
        <w:fldChar w:fldCharType="begin"/>
      </w:r>
      <w:r w:rsidR="000C2492">
        <w:instrText xml:space="preserve"> REF _Ref21010749 \n \h </w:instrText>
      </w:r>
      <w:r w:rsidR="000C2492">
        <w:fldChar w:fldCharType="separate"/>
      </w:r>
      <w:r w:rsidR="00CD54ED">
        <w:t>[4]</w:t>
      </w:r>
      <w:r w:rsidR="000C2492">
        <w:fldChar w:fldCharType="end"/>
      </w:r>
      <w:r w:rsidR="00CE4D60">
        <w:t>)</w:t>
      </w:r>
      <w:r w:rsidR="009A2EC5">
        <w:t xml:space="preserve">. </w:t>
      </w:r>
      <w:r w:rsidR="00577801">
        <w:t>According to</w:t>
      </w:r>
      <w:r w:rsidR="00355A17">
        <w:t xml:space="preserve"> </w:t>
      </w:r>
      <w:r w:rsidR="005F65E3">
        <w:t>this</w:t>
      </w:r>
      <w:r w:rsidR="00355A17">
        <w:t xml:space="preserve"> list, </w:t>
      </w:r>
      <w:r w:rsidR="004E6B02">
        <w:t xml:space="preserve">RAN2 should </w:t>
      </w:r>
      <w:r w:rsidR="003C2685">
        <w:t xml:space="preserve">define </w:t>
      </w:r>
      <w:r w:rsidR="00ED5B6B">
        <w:t xml:space="preserve">the </w:t>
      </w:r>
      <w:r w:rsidR="003C2685">
        <w:t xml:space="preserve">dormancy behavior and RAN1 should provide L1 </w:t>
      </w:r>
      <w:r w:rsidR="00743E4B" w:rsidRPr="004432FF">
        <w:rPr>
          <w:rFonts w:eastAsia="Times New Roman"/>
          <w:bCs/>
        </w:rPr>
        <w:t xml:space="preserve">based mechanism </w:t>
      </w:r>
      <w:r w:rsidR="00743E4B">
        <w:rPr>
          <w:rFonts w:eastAsia="Times New Roman"/>
          <w:bCs/>
        </w:rPr>
        <w:t>for</w:t>
      </w:r>
      <w:r w:rsidR="003C2685">
        <w:t xml:space="preserve"> transitioning between </w:t>
      </w:r>
      <w:r w:rsidR="003C2685" w:rsidRPr="005145A0">
        <w:rPr>
          <w:rFonts w:eastAsia="Times New Roman"/>
          <w:bCs/>
        </w:rPr>
        <w:t xml:space="preserve">‘dormancy-like’ and ‘non-dormancy-like’ behavior on activated </w:t>
      </w:r>
      <w:proofErr w:type="spellStart"/>
      <w:r w:rsidR="003C2685" w:rsidRPr="005145A0">
        <w:rPr>
          <w:rFonts w:eastAsia="Times New Roman"/>
          <w:bCs/>
        </w:rPr>
        <w:t>SCells</w:t>
      </w:r>
      <w:proofErr w:type="spellEnd"/>
      <w:r w:rsidR="003C2685">
        <w:rPr>
          <w:rFonts w:eastAsia="Times New Roman"/>
          <w:bCs/>
        </w:rPr>
        <w:t xml:space="preserve">. </w:t>
      </w:r>
      <w:r w:rsidR="00C63784">
        <w:rPr>
          <w:rFonts w:eastAsia="Times New Roman"/>
          <w:bCs/>
        </w:rPr>
        <w:t>In addition</w:t>
      </w:r>
      <w:r w:rsidR="00261BB1">
        <w:rPr>
          <w:rFonts w:eastAsia="Times New Roman"/>
          <w:bCs/>
        </w:rPr>
        <w:t>,</w:t>
      </w:r>
      <w:r w:rsidR="00011617">
        <w:rPr>
          <w:rFonts w:eastAsia="Times New Roman"/>
          <w:bCs/>
        </w:rPr>
        <w:t xml:space="preserve"> it will be studied </w:t>
      </w:r>
      <w:r w:rsidR="001E0DB9">
        <w:rPr>
          <w:rFonts w:eastAsia="Times New Roman"/>
          <w:bCs/>
        </w:rPr>
        <w:t xml:space="preserve">in MR-DC agenda </w:t>
      </w:r>
      <w:r w:rsidR="00011617">
        <w:rPr>
          <w:rFonts w:eastAsia="Times New Roman"/>
          <w:bCs/>
        </w:rPr>
        <w:t>whether</w:t>
      </w:r>
      <w:r w:rsidR="009364FB">
        <w:rPr>
          <w:rFonts w:eastAsia="Times New Roman"/>
          <w:bCs/>
        </w:rPr>
        <w:t xml:space="preserve"> the PDCCH based power saving signal/channel </w:t>
      </w:r>
      <w:r w:rsidR="00F2311F" w:rsidRPr="005145A0">
        <w:rPr>
          <w:rFonts w:eastAsia="Times New Roman"/>
          <w:bCs/>
        </w:rPr>
        <w:t>outside active time</w:t>
      </w:r>
      <w:r w:rsidR="00F2311F">
        <w:rPr>
          <w:rFonts w:eastAsia="Times New Roman"/>
          <w:bCs/>
        </w:rPr>
        <w:t xml:space="preserve"> can be used </w:t>
      </w:r>
      <w:r w:rsidR="007C7E51">
        <w:rPr>
          <w:rFonts w:eastAsia="Times New Roman"/>
          <w:bCs/>
        </w:rPr>
        <w:t>to indicate the</w:t>
      </w:r>
      <w:r w:rsidR="00F2311F">
        <w:rPr>
          <w:rFonts w:eastAsia="Times New Roman"/>
          <w:bCs/>
        </w:rPr>
        <w:t xml:space="preserve"> transitioning </w:t>
      </w:r>
      <w:r w:rsidR="00F2311F" w:rsidRPr="005145A0">
        <w:rPr>
          <w:rFonts w:eastAsia="Times New Roman"/>
          <w:bCs/>
        </w:rPr>
        <w:t>between ‘dormancy-like’ and ‘non-dormancy-like’</w:t>
      </w:r>
      <w:r w:rsidR="00BE1876">
        <w:rPr>
          <w:rFonts w:eastAsia="Times New Roman"/>
          <w:bCs/>
        </w:rPr>
        <w:t xml:space="preserve"> </w:t>
      </w:r>
      <w:r w:rsidR="00BE1876" w:rsidRPr="005145A0">
        <w:rPr>
          <w:rFonts w:eastAsia="Times New Roman"/>
          <w:bCs/>
        </w:rPr>
        <w:t>behavior</w:t>
      </w:r>
      <w:r w:rsidR="00F2311F">
        <w:rPr>
          <w:rFonts w:eastAsia="Times New Roman"/>
          <w:bCs/>
        </w:rPr>
        <w:t xml:space="preserve">. </w:t>
      </w:r>
      <w:r w:rsidR="007D70CA">
        <w:rPr>
          <w:rFonts w:eastAsia="Times New Roman"/>
          <w:bCs/>
        </w:rPr>
        <w:t xml:space="preserve">RAN2 </w:t>
      </w:r>
      <w:r w:rsidR="00662077">
        <w:rPr>
          <w:rFonts w:eastAsia="Times New Roman"/>
          <w:bCs/>
        </w:rPr>
        <w:t xml:space="preserve">has agreed that wake-up signal </w:t>
      </w:r>
      <w:r w:rsidR="0040494B">
        <w:rPr>
          <w:rFonts w:eastAsia="Times New Roman"/>
          <w:bCs/>
        </w:rPr>
        <w:t>is</w:t>
      </w:r>
      <w:r w:rsidR="00662077">
        <w:rPr>
          <w:rFonts w:eastAsia="Times New Roman"/>
          <w:bCs/>
        </w:rPr>
        <w:t xml:space="preserve"> monitored </w:t>
      </w:r>
      <w:r w:rsidR="0040494B">
        <w:rPr>
          <w:rFonts w:eastAsia="Times New Roman"/>
          <w:bCs/>
        </w:rPr>
        <w:t xml:space="preserve">only </w:t>
      </w:r>
      <w:r w:rsidR="00662077">
        <w:rPr>
          <w:rFonts w:eastAsia="Times New Roman"/>
          <w:bCs/>
        </w:rPr>
        <w:t xml:space="preserve">in a </w:t>
      </w:r>
      <w:proofErr w:type="spellStart"/>
      <w:r w:rsidR="00662077">
        <w:rPr>
          <w:rFonts w:eastAsia="Times New Roman"/>
          <w:bCs/>
        </w:rPr>
        <w:t>PCell</w:t>
      </w:r>
      <w:proofErr w:type="spellEnd"/>
      <w:r w:rsidR="00662077">
        <w:rPr>
          <w:rFonts w:eastAsia="Times New Roman"/>
          <w:bCs/>
        </w:rPr>
        <w:t xml:space="preserve"> or </w:t>
      </w:r>
      <w:proofErr w:type="spellStart"/>
      <w:r w:rsidR="00662077">
        <w:rPr>
          <w:rFonts w:eastAsia="Times New Roman"/>
          <w:bCs/>
        </w:rPr>
        <w:t>PSCell</w:t>
      </w:r>
      <w:proofErr w:type="spellEnd"/>
      <w:r w:rsidR="00662077">
        <w:rPr>
          <w:rFonts w:eastAsia="Times New Roman"/>
          <w:bCs/>
        </w:rPr>
        <w:t>. Th</w:t>
      </w:r>
      <w:r w:rsidR="004D6502">
        <w:rPr>
          <w:rFonts w:eastAsia="Times New Roman"/>
          <w:bCs/>
        </w:rPr>
        <w:t xml:space="preserve">is makes </w:t>
      </w:r>
      <w:r w:rsidR="00031089">
        <w:rPr>
          <w:rFonts w:eastAsia="Times New Roman"/>
          <w:bCs/>
        </w:rPr>
        <w:t xml:space="preserve">it possible for </w:t>
      </w:r>
      <w:r w:rsidR="004D6502">
        <w:rPr>
          <w:rFonts w:eastAsia="Times New Roman"/>
          <w:bCs/>
        </w:rPr>
        <w:t xml:space="preserve">the </w:t>
      </w:r>
      <w:r w:rsidR="004D6502" w:rsidRPr="005145A0">
        <w:rPr>
          <w:rFonts w:eastAsia="Times New Roman"/>
          <w:bCs/>
        </w:rPr>
        <w:t>PDCCH based power saving signal/channel</w:t>
      </w:r>
      <w:r w:rsidR="004D6502">
        <w:rPr>
          <w:rFonts w:eastAsia="Times New Roman"/>
          <w:bCs/>
        </w:rPr>
        <w:t xml:space="preserve"> </w:t>
      </w:r>
      <w:r w:rsidR="00031089">
        <w:rPr>
          <w:rFonts w:eastAsia="Times New Roman"/>
          <w:bCs/>
        </w:rPr>
        <w:t xml:space="preserve">to </w:t>
      </w:r>
      <w:r w:rsidR="004D6502">
        <w:rPr>
          <w:rFonts w:eastAsia="Times New Roman"/>
          <w:bCs/>
        </w:rPr>
        <w:t xml:space="preserve">fit in </w:t>
      </w:r>
      <w:r w:rsidR="00155C10">
        <w:rPr>
          <w:rFonts w:eastAsia="Times New Roman"/>
          <w:bCs/>
        </w:rPr>
        <w:t xml:space="preserve">with </w:t>
      </w:r>
      <w:r w:rsidR="004D6502">
        <w:rPr>
          <w:rFonts w:eastAsia="Times New Roman"/>
          <w:bCs/>
        </w:rPr>
        <w:t xml:space="preserve">the </w:t>
      </w:r>
      <w:proofErr w:type="spellStart"/>
      <w:r w:rsidR="004D6502">
        <w:rPr>
          <w:rFonts w:eastAsia="Times New Roman"/>
          <w:bCs/>
        </w:rPr>
        <w:t>SCell</w:t>
      </w:r>
      <w:proofErr w:type="spellEnd"/>
      <w:r w:rsidR="004D6502">
        <w:rPr>
          <w:rFonts w:eastAsia="Times New Roman"/>
          <w:bCs/>
        </w:rPr>
        <w:t xml:space="preserve"> dormancy framework.</w:t>
      </w:r>
    </w:p>
    <w:tbl>
      <w:tblPr>
        <w:tblStyle w:val="TableGrid"/>
        <w:tblW w:w="0" w:type="auto"/>
        <w:tblLook w:val="04A0" w:firstRow="1" w:lastRow="0" w:firstColumn="1" w:lastColumn="0" w:noHBand="0" w:noVBand="1"/>
      </w:tblPr>
      <w:tblGrid>
        <w:gridCol w:w="9628"/>
      </w:tblGrid>
      <w:tr w:rsidR="00E90803" w14:paraId="05E118D6" w14:textId="77777777" w:rsidTr="00E90803">
        <w:tc>
          <w:tcPr>
            <w:tcW w:w="9628" w:type="dxa"/>
          </w:tcPr>
          <w:p w14:paraId="2BB0078E" w14:textId="77777777" w:rsidR="009B71A3" w:rsidRPr="0051488A" w:rsidRDefault="009B71A3" w:rsidP="009B71A3">
            <w:pPr>
              <w:pStyle w:val="ListParagraph"/>
              <w:numPr>
                <w:ilvl w:val="0"/>
                <w:numId w:val="93"/>
              </w:numPr>
              <w:spacing w:after="0"/>
              <w:rPr>
                <w:rFonts w:eastAsia="Times New Roman"/>
                <w:bCs/>
                <w:lang w:val="en-US"/>
              </w:rPr>
            </w:pPr>
            <w:r w:rsidRPr="0051488A">
              <w:rPr>
                <w:rFonts w:eastAsia="Times New Roman"/>
                <w:bCs/>
              </w:rPr>
              <w:t xml:space="preserve">RANP tasks RAN2 to define dormancy </w:t>
            </w:r>
            <w:proofErr w:type="spellStart"/>
            <w:r w:rsidRPr="0051488A">
              <w:rPr>
                <w:rFonts w:eastAsia="Times New Roman"/>
                <w:bCs/>
              </w:rPr>
              <w:t>behavior</w:t>
            </w:r>
            <w:proofErr w:type="spellEnd"/>
            <w:r w:rsidRPr="0051488A">
              <w:rPr>
                <w:rFonts w:eastAsia="Times New Roman"/>
                <w:bCs/>
              </w:rPr>
              <w:t xml:space="preserve"> under MR-DC/CA WI </w:t>
            </w:r>
          </w:p>
          <w:p w14:paraId="1B1E9546" w14:textId="77777777" w:rsidR="009B71A3" w:rsidRPr="0051488A" w:rsidRDefault="009B71A3" w:rsidP="009B71A3">
            <w:pPr>
              <w:pStyle w:val="ListParagraph"/>
              <w:numPr>
                <w:ilvl w:val="0"/>
                <w:numId w:val="93"/>
              </w:numPr>
              <w:spacing w:after="0"/>
              <w:rPr>
                <w:rFonts w:eastAsia="Times New Roman"/>
                <w:bCs/>
              </w:rPr>
            </w:pPr>
            <w:r w:rsidRPr="0051488A">
              <w:rPr>
                <w:rFonts w:eastAsia="Times New Roman"/>
                <w:bCs/>
              </w:rPr>
              <w:t xml:space="preserve">In parallel, in the next quarter, RAN1, in consultation with RAN2, specifies L1 based mechanism for transitioning between ‘dormancy-like’ and ‘non-dormancy-like’ </w:t>
            </w:r>
            <w:proofErr w:type="spellStart"/>
            <w:r w:rsidRPr="0051488A">
              <w:rPr>
                <w:rFonts w:eastAsia="Times New Roman"/>
                <w:bCs/>
              </w:rPr>
              <w:t>behavior</w:t>
            </w:r>
            <w:proofErr w:type="spellEnd"/>
            <w:r w:rsidRPr="0051488A">
              <w:rPr>
                <w:rFonts w:eastAsia="Times New Roman"/>
                <w:bCs/>
              </w:rPr>
              <w:t xml:space="preserve"> on activated </w:t>
            </w:r>
            <w:proofErr w:type="spellStart"/>
            <w:r w:rsidRPr="0051488A">
              <w:rPr>
                <w:rFonts w:eastAsia="Times New Roman"/>
                <w:bCs/>
              </w:rPr>
              <w:t>SCells</w:t>
            </w:r>
            <w:proofErr w:type="spellEnd"/>
            <w:r w:rsidRPr="0051488A">
              <w:rPr>
                <w:rFonts w:eastAsia="Times New Roman"/>
                <w:bCs/>
              </w:rPr>
              <w:t xml:space="preserve"> under MC-DC/CA WI. </w:t>
            </w:r>
          </w:p>
          <w:p w14:paraId="7F516B3A" w14:textId="77777777" w:rsidR="009B71A3" w:rsidRPr="0051488A" w:rsidRDefault="009B71A3" w:rsidP="009B71A3">
            <w:pPr>
              <w:pStyle w:val="ListParagraph"/>
              <w:numPr>
                <w:ilvl w:val="0"/>
                <w:numId w:val="93"/>
              </w:numPr>
              <w:spacing w:after="0"/>
              <w:rPr>
                <w:rFonts w:eastAsia="Times New Roman"/>
                <w:bCs/>
              </w:rPr>
            </w:pPr>
            <w:r w:rsidRPr="0051488A">
              <w:rPr>
                <w:rFonts w:eastAsia="Times New Roman"/>
                <w:bCs/>
              </w:rPr>
              <w:t xml:space="preserve">Further study will be conducted if any additional UE </w:t>
            </w:r>
            <w:proofErr w:type="spellStart"/>
            <w:r w:rsidRPr="0051488A">
              <w:rPr>
                <w:rFonts w:eastAsia="Times New Roman"/>
                <w:bCs/>
              </w:rPr>
              <w:t>behavior</w:t>
            </w:r>
            <w:proofErr w:type="spellEnd"/>
            <w:r w:rsidRPr="0051488A">
              <w:rPr>
                <w:rFonts w:eastAsia="Times New Roman"/>
                <w:bCs/>
              </w:rPr>
              <w:t xml:space="preserve"> is needed when UE is also configured for receiving PDCCH based power saving signal/channel outside active time, and, if agreed, the additional UE </w:t>
            </w:r>
            <w:proofErr w:type="spellStart"/>
            <w:r w:rsidRPr="0051488A">
              <w:rPr>
                <w:rFonts w:eastAsia="Times New Roman"/>
                <w:bCs/>
              </w:rPr>
              <w:t>behavior</w:t>
            </w:r>
            <w:proofErr w:type="spellEnd"/>
            <w:r w:rsidRPr="0051488A">
              <w:rPr>
                <w:rFonts w:eastAsia="Times New Roman"/>
                <w:bCs/>
              </w:rPr>
              <w:t xml:space="preserve"> will be specified.  </w:t>
            </w:r>
          </w:p>
          <w:p w14:paraId="718B973D" w14:textId="77777777" w:rsidR="009B71A3" w:rsidRPr="0051488A" w:rsidRDefault="009B71A3" w:rsidP="009B71A3">
            <w:pPr>
              <w:pStyle w:val="ListParagraph"/>
              <w:numPr>
                <w:ilvl w:val="1"/>
                <w:numId w:val="93"/>
              </w:numPr>
              <w:spacing w:after="0"/>
              <w:rPr>
                <w:rFonts w:eastAsia="Times New Roman"/>
                <w:bCs/>
              </w:rPr>
            </w:pPr>
            <w:r w:rsidRPr="0051488A">
              <w:rPr>
                <w:rFonts w:eastAsia="Times New Roman"/>
                <w:bCs/>
              </w:rPr>
              <w:t>RAN1 chair will treat this together with dormancy discussion under MR-DC/CA WI</w:t>
            </w:r>
          </w:p>
          <w:p w14:paraId="1335F314" w14:textId="77777777" w:rsidR="009B71A3" w:rsidRPr="0051488A" w:rsidRDefault="009B71A3" w:rsidP="009B71A3">
            <w:pPr>
              <w:pStyle w:val="ListParagraph"/>
              <w:numPr>
                <w:ilvl w:val="1"/>
                <w:numId w:val="93"/>
              </w:numPr>
              <w:spacing w:after="0"/>
              <w:rPr>
                <w:rFonts w:eastAsia="Times New Roman"/>
                <w:bCs/>
              </w:rPr>
            </w:pPr>
            <w:r w:rsidRPr="0051488A">
              <w:rPr>
                <w:rFonts w:eastAsia="Times New Roman"/>
                <w:bCs/>
              </w:rPr>
              <w:lastRenderedPageBreak/>
              <w:t xml:space="preserve">RAN2 will wait for RAN1 conclusion.  If it is agreed that additional </w:t>
            </w:r>
            <w:proofErr w:type="spellStart"/>
            <w:r w:rsidRPr="0051488A">
              <w:rPr>
                <w:rFonts w:eastAsia="Times New Roman"/>
                <w:bCs/>
              </w:rPr>
              <w:t>behavior</w:t>
            </w:r>
            <w:proofErr w:type="spellEnd"/>
            <w:r w:rsidRPr="0051488A">
              <w:rPr>
                <w:rFonts w:eastAsia="Times New Roman"/>
                <w:bCs/>
              </w:rPr>
              <w:t xml:space="preserve"> is needed for outside of active time, RAN2 chair will decide how to split the work between MC-DC/CA and Power Saving.   </w:t>
            </w:r>
          </w:p>
          <w:p w14:paraId="6F61615D" w14:textId="10471BCC" w:rsidR="00E90803" w:rsidRDefault="009B71A3" w:rsidP="0051488A">
            <w:pPr>
              <w:pStyle w:val="ListParagraph"/>
              <w:numPr>
                <w:ilvl w:val="0"/>
                <w:numId w:val="93"/>
              </w:numPr>
              <w:spacing w:after="0"/>
            </w:pPr>
            <w:r w:rsidRPr="0051488A">
              <w:rPr>
                <w:rFonts w:eastAsia="Times New Roman"/>
                <w:bCs/>
              </w:rPr>
              <w:t>MR-DC/CA and Power Saving WID will not be updated</w:t>
            </w:r>
          </w:p>
        </w:tc>
      </w:tr>
    </w:tbl>
    <w:p w14:paraId="03B72D44" w14:textId="5F57028D" w:rsidR="00E90803" w:rsidRDefault="00E90803" w:rsidP="00DD56D3"/>
    <w:p w14:paraId="2809C0C1" w14:textId="7258456A" w:rsidR="00A7107E" w:rsidRDefault="00A7107E" w:rsidP="00DD56D3">
      <w:r>
        <w:t xml:space="preserve">Based on </w:t>
      </w:r>
      <w:r w:rsidR="00971AFA">
        <w:t xml:space="preserve">RAN1, RAN2 and RAN </w:t>
      </w:r>
      <w:r w:rsidR="003D3215">
        <w:rPr>
          <w:lang w:eastAsia="zh-CN"/>
        </w:rPr>
        <w:t>status</w:t>
      </w:r>
      <w:r w:rsidR="00971AFA">
        <w:t xml:space="preserve">, the following </w:t>
      </w:r>
      <w:r w:rsidR="004A004A">
        <w:t>high-level</w:t>
      </w:r>
      <w:r w:rsidR="00971AFA">
        <w:t xml:space="preserve"> observation</w:t>
      </w:r>
      <w:r w:rsidR="004A004A">
        <w:t>s</w:t>
      </w:r>
      <w:r w:rsidR="00971AFA">
        <w:t xml:space="preserve"> and proposals are made.</w:t>
      </w:r>
    </w:p>
    <w:p w14:paraId="253A4365" w14:textId="6BDD87D3" w:rsidR="00084A4C" w:rsidRDefault="00084A4C" w:rsidP="00DD56D3">
      <w:pPr>
        <w:rPr>
          <w:b/>
        </w:rPr>
      </w:pPr>
      <w:bookmarkStart w:id="3" w:name="ob1"/>
      <w:r w:rsidRPr="0051488A">
        <w:rPr>
          <w:b/>
        </w:rPr>
        <w:t xml:space="preserve">Observation </w:t>
      </w:r>
      <w:r w:rsidRPr="0051488A">
        <w:rPr>
          <w:b/>
        </w:rPr>
        <w:fldChar w:fldCharType="begin"/>
      </w:r>
      <w:r w:rsidRPr="0051488A">
        <w:rPr>
          <w:b/>
        </w:rPr>
        <w:instrText xml:space="preserve"> SEQ Observation \* ARABIC </w:instrText>
      </w:r>
      <w:r w:rsidRPr="0051488A">
        <w:rPr>
          <w:b/>
        </w:rPr>
        <w:fldChar w:fldCharType="separate"/>
      </w:r>
      <w:r w:rsidRPr="0051488A">
        <w:rPr>
          <w:b/>
          <w:noProof/>
        </w:rPr>
        <w:t>1</w:t>
      </w:r>
      <w:r w:rsidRPr="0051488A">
        <w:rPr>
          <w:b/>
          <w:noProof/>
        </w:rPr>
        <w:fldChar w:fldCharType="end"/>
      </w:r>
      <w:r w:rsidRPr="0051488A">
        <w:rPr>
          <w:b/>
        </w:rPr>
        <w:t>:</w:t>
      </w:r>
      <w:r w:rsidR="00944A3F">
        <w:rPr>
          <w:b/>
        </w:rPr>
        <w:t xml:space="preserve"> </w:t>
      </w:r>
    </w:p>
    <w:p w14:paraId="03734966" w14:textId="411AF2D1" w:rsidR="00E9249F" w:rsidRDefault="00A85BEB" w:rsidP="006A63CE">
      <w:pPr>
        <w:pStyle w:val="ListParagraph"/>
        <w:numPr>
          <w:ilvl w:val="0"/>
          <w:numId w:val="94"/>
        </w:numPr>
        <w:rPr>
          <w:b/>
        </w:rPr>
      </w:pPr>
      <w:r>
        <w:rPr>
          <w:b/>
        </w:rPr>
        <w:t xml:space="preserve">RANP </w:t>
      </w:r>
      <w:r w:rsidR="00E10CA5">
        <w:rPr>
          <w:b/>
        </w:rPr>
        <w:t xml:space="preserve">requested RAN1 and RAN2 to </w:t>
      </w:r>
      <w:r w:rsidR="00714D8A">
        <w:rPr>
          <w:b/>
        </w:rPr>
        <w:t>design L1 based mechanism</w:t>
      </w:r>
      <w:r w:rsidR="00E10CA5">
        <w:rPr>
          <w:b/>
        </w:rPr>
        <w:t xml:space="preserve"> </w:t>
      </w:r>
      <w:r w:rsidR="00714D8A">
        <w:rPr>
          <w:b/>
        </w:rPr>
        <w:t xml:space="preserve">for </w:t>
      </w:r>
      <w:proofErr w:type="spellStart"/>
      <w:r>
        <w:rPr>
          <w:b/>
        </w:rPr>
        <w:t>SCell</w:t>
      </w:r>
      <w:proofErr w:type="spellEnd"/>
      <w:r>
        <w:rPr>
          <w:b/>
        </w:rPr>
        <w:t xml:space="preserve"> dormancy </w:t>
      </w:r>
      <w:r w:rsidR="00E10CA5">
        <w:rPr>
          <w:b/>
        </w:rPr>
        <w:t>in MR-DC</w:t>
      </w:r>
    </w:p>
    <w:p w14:paraId="4E63B50F" w14:textId="2BD80589" w:rsidR="00B4017A" w:rsidRDefault="00ED4623" w:rsidP="006A63CE">
      <w:pPr>
        <w:pStyle w:val="ListParagraph"/>
        <w:numPr>
          <w:ilvl w:val="0"/>
          <w:numId w:val="94"/>
        </w:numPr>
        <w:rPr>
          <w:b/>
        </w:rPr>
      </w:pPr>
      <w:r>
        <w:rPr>
          <w:b/>
        </w:rPr>
        <w:t xml:space="preserve">PDCCH based power saving signal </w:t>
      </w:r>
      <w:r w:rsidR="00CF7913">
        <w:rPr>
          <w:b/>
        </w:rPr>
        <w:t>fits in with</w:t>
      </w:r>
      <w:r w:rsidR="00226045">
        <w:rPr>
          <w:b/>
        </w:rPr>
        <w:t xml:space="preserve"> </w:t>
      </w:r>
      <w:r w:rsidR="00CF7913">
        <w:rPr>
          <w:b/>
        </w:rPr>
        <w:t xml:space="preserve">UE </w:t>
      </w:r>
      <w:r>
        <w:rPr>
          <w:b/>
        </w:rPr>
        <w:t>dormancy</w:t>
      </w:r>
      <w:r w:rsidR="00881A42">
        <w:rPr>
          <w:b/>
        </w:rPr>
        <w:t xml:space="preserve"> framework</w:t>
      </w:r>
      <w:r w:rsidR="002D1112">
        <w:rPr>
          <w:b/>
        </w:rPr>
        <w:t xml:space="preserve"> </w:t>
      </w:r>
      <w:r w:rsidR="003260AB">
        <w:rPr>
          <w:b/>
        </w:rPr>
        <w:t>based on</w:t>
      </w:r>
      <w:r w:rsidR="001441FC">
        <w:rPr>
          <w:b/>
        </w:rPr>
        <w:t xml:space="preserve"> specialized</w:t>
      </w:r>
      <w:r w:rsidR="00D15B2B">
        <w:rPr>
          <w:b/>
        </w:rPr>
        <w:t xml:space="preserve"> DCI</w:t>
      </w:r>
    </w:p>
    <w:p w14:paraId="6AA73987" w14:textId="654D1430" w:rsidR="00444183" w:rsidRDefault="0077615E" w:rsidP="006A63CE">
      <w:pPr>
        <w:pStyle w:val="ListParagraph"/>
        <w:numPr>
          <w:ilvl w:val="0"/>
          <w:numId w:val="94"/>
        </w:numPr>
        <w:rPr>
          <w:b/>
        </w:rPr>
      </w:pPr>
      <w:r>
        <w:rPr>
          <w:b/>
        </w:rPr>
        <w:t>There is a</w:t>
      </w:r>
      <w:r w:rsidR="000B4019">
        <w:rPr>
          <w:b/>
        </w:rPr>
        <w:t xml:space="preserve">pplication delay </w:t>
      </w:r>
      <w:r w:rsidR="00DA5087">
        <w:rPr>
          <w:b/>
        </w:rPr>
        <w:t>for</w:t>
      </w:r>
      <w:r w:rsidR="00E10305">
        <w:rPr>
          <w:b/>
        </w:rPr>
        <w:t xml:space="preserve"> transitioning </w:t>
      </w:r>
      <w:r w:rsidR="00C614D0">
        <w:rPr>
          <w:b/>
        </w:rPr>
        <w:t>between</w:t>
      </w:r>
      <w:r w:rsidR="00DA5087">
        <w:rPr>
          <w:b/>
        </w:rPr>
        <w:t xml:space="preserve"> </w:t>
      </w:r>
      <w:r w:rsidR="00E10305">
        <w:rPr>
          <w:b/>
        </w:rPr>
        <w:t>PDCCH monitoring</w:t>
      </w:r>
      <w:r w:rsidR="00DA5087">
        <w:rPr>
          <w:b/>
        </w:rPr>
        <w:t xml:space="preserve"> </w:t>
      </w:r>
      <w:r w:rsidR="00C614D0">
        <w:rPr>
          <w:b/>
        </w:rPr>
        <w:t xml:space="preserve">and </w:t>
      </w:r>
      <w:r w:rsidR="00DE6A0D">
        <w:rPr>
          <w:b/>
        </w:rPr>
        <w:t>no</w:t>
      </w:r>
      <w:r w:rsidR="00DA5087">
        <w:rPr>
          <w:b/>
        </w:rPr>
        <w:t xml:space="preserve"> PDCCH monitoring</w:t>
      </w:r>
      <w:r w:rsidR="00CE410D">
        <w:rPr>
          <w:b/>
        </w:rPr>
        <w:t xml:space="preserve"> for a </w:t>
      </w:r>
      <w:proofErr w:type="spellStart"/>
      <w:r w:rsidR="00CE410D">
        <w:rPr>
          <w:b/>
        </w:rPr>
        <w:t>SCell</w:t>
      </w:r>
      <w:proofErr w:type="spellEnd"/>
    </w:p>
    <w:p w14:paraId="278C4D51" w14:textId="120258EA" w:rsidR="0066381E" w:rsidRDefault="00C614D0" w:rsidP="006A63CE">
      <w:pPr>
        <w:pStyle w:val="ListParagraph"/>
        <w:numPr>
          <w:ilvl w:val="0"/>
          <w:numId w:val="94"/>
        </w:numPr>
        <w:rPr>
          <w:b/>
        </w:rPr>
      </w:pPr>
      <w:r>
        <w:rPr>
          <w:b/>
        </w:rPr>
        <w:t>There is a</w:t>
      </w:r>
      <w:r w:rsidR="00F70C9D" w:rsidRPr="00F70C9D">
        <w:rPr>
          <w:b/>
        </w:rPr>
        <w:t xml:space="preserve">pplication delay </w:t>
      </w:r>
      <w:r w:rsidR="002A4764">
        <w:rPr>
          <w:b/>
        </w:rPr>
        <w:t>f</w:t>
      </w:r>
      <w:r w:rsidR="00F70C9D" w:rsidRPr="00F70C9D">
        <w:rPr>
          <w:b/>
        </w:rPr>
        <w:t xml:space="preserve">or </w:t>
      </w:r>
      <w:r w:rsidR="00F70C9D" w:rsidRPr="0051488A">
        <w:rPr>
          <w:b/>
        </w:rPr>
        <w:t>BWP switch</w:t>
      </w:r>
      <w:r w:rsidR="00BF2D61">
        <w:rPr>
          <w:b/>
        </w:rPr>
        <w:t>ing</w:t>
      </w:r>
      <w:r w:rsidR="00F70C9D" w:rsidRPr="0051488A">
        <w:rPr>
          <w:b/>
        </w:rPr>
        <w:t xml:space="preserve"> between BWPs that differ only in SS configuration</w:t>
      </w:r>
      <w:r w:rsidR="00D065CC">
        <w:rPr>
          <w:b/>
        </w:rPr>
        <w:t xml:space="preserve"> for a </w:t>
      </w:r>
      <w:proofErr w:type="spellStart"/>
      <w:r w:rsidR="00D065CC">
        <w:rPr>
          <w:b/>
        </w:rPr>
        <w:t>SCell</w:t>
      </w:r>
      <w:proofErr w:type="spellEnd"/>
    </w:p>
    <w:p w14:paraId="2251F53D" w14:textId="49646A6B" w:rsidR="00265989" w:rsidRDefault="006C6637" w:rsidP="006A63CE">
      <w:pPr>
        <w:pStyle w:val="ListParagraph"/>
        <w:numPr>
          <w:ilvl w:val="0"/>
          <w:numId w:val="94"/>
        </w:numPr>
        <w:rPr>
          <w:b/>
        </w:rPr>
      </w:pPr>
      <w:r>
        <w:rPr>
          <w:b/>
        </w:rPr>
        <w:t xml:space="preserve">No strong motivation to </w:t>
      </w:r>
      <w:r w:rsidR="002D1DD0">
        <w:rPr>
          <w:b/>
        </w:rPr>
        <w:t>specify</w:t>
      </w:r>
      <w:r>
        <w:rPr>
          <w:b/>
        </w:rPr>
        <w:t xml:space="preserve"> transitioning between </w:t>
      </w:r>
      <w:r w:rsidR="00CD6635" w:rsidRPr="00CD6635">
        <w:rPr>
          <w:b/>
        </w:rPr>
        <w:t>sparse PDCCH monitoring and frequent PDCCH monitoring</w:t>
      </w:r>
    </w:p>
    <w:p w14:paraId="04068E84" w14:textId="56CB6D6B" w:rsidR="00CE605D" w:rsidRPr="006F77C0" w:rsidRDefault="006F77C0" w:rsidP="006A63CE">
      <w:pPr>
        <w:pStyle w:val="ListParagraph"/>
        <w:numPr>
          <w:ilvl w:val="0"/>
          <w:numId w:val="94"/>
        </w:numPr>
        <w:rPr>
          <w:b/>
        </w:rPr>
      </w:pPr>
      <w:r w:rsidRPr="0051488A">
        <w:rPr>
          <w:rFonts w:eastAsiaTheme="minorEastAsia"/>
          <w:b/>
          <w:lang w:eastAsia="zh-CN"/>
        </w:rPr>
        <w:t>I</w:t>
      </w:r>
      <w:r w:rsidR="00DF08CB" w:rsidRPr="0051488A">
        <w:rPr>
          <w:rFonts w:eastAsiaTheme="minorEastAsia"/>
          <w:b/>
          <w:lang w:eastAsia="zh-CN"/>
        </w:rPr>
        <w:t>m</w:t>
      </w:r>
      <w:r w:rsidR="00814DED" w:rsidRPr="006F77C0">
        <w:rPr>
          <w:b/>
        </w:rPr>
        <w:t>plicit indication of transitioning</w:t>
      </w:r>
      <w:r w:rsidR="00374253">
        <w:rPr>
          <w:b/>
        </w:rPr>
        <w:t xml:space="preserve"> for </w:t>
      </w:r>
      <w:proofErr w:type="spellStart"/>
      <w:r w:rsidR="00374253">
        <w:rPr>
          <w:b/>
        </w:rPr>
        <w:t>SCell</w:t>
      </w:r>
      <w:proofErr w:type="spellEnd"/>
      <w:r w:rsidR="00374253">
        <w:rPr>
          <w:b/>
        </w:rPr>
        <w:t xml:space="preserve"> dormancy</w:t>
      </w:r>
      <w:r w:rsidR="00814DED" w:rsidRPr="006F77C0">
        <w:rPr>
          <w:b/>
        </w:rPr>
        <w:t xml:space="preserve"> </w:t>
      </w:r>
      <w:r w:rsidR="009979FC">
        <w:rPr>
          <w:b/>
        </w:rPr>
        <w:t>based on</w:t>
      </w:r>
      <w:r w:rsidR="00814DED" w:rsidRPr="006F77C0">
        <w:rPr>
          <w:b/>
        </w:rPr>
        <w:t xml:space="preserve"> BWP association between the </w:t>
      </w:r>
      <w:proofErr w:type="spellStart"/>
      <w:r w:rsidR="00814DED" w:rsidRPr="006F77C0">
        <w:rPr>
          <w:b/>
        </w:rPr>
        <w:t>PCell</w:t>
      </w:r>
      <w:proofErr w:type="spellEnd"/>
      <w:r w:rsidR="00814DED" w:rsidRPr="006F77C0">
        <w:rPr>
          <w:b/>
        </w:rPr>
        <w:t xml:space="preserve"> and </w:t>
      </w:r>
      <w:proofErr w:type="spellStart"/>
      <w:r w:rsidR="00814DED" w:rsidRPr="006F77C0">
        <w:rPr>
          <w:b/>
        </w:rPr>
        <w:t>SCells</w:t>
      </w:r>
      <w:proofErr w:type="spellEnd"/>
      <w:r w:rsidR="00403C49" w:rsidRPr="006F77C0">
        <w:rPr>
          <w:b/>
        </w:rPr>
        <w:t xml:space="preserve"> </w:t>
      </w:r>
      <w:r w:rsidR="00FA3A79" w:rsidRPr="006F77C0">
        <w:rPr>
          <w:b/>
        </w:rPr>
        <w:t>is less flexible than explicit indication</w:t>
      </w:r>
      <w:r w:rsidR="009E56A8">
        <w:rPr>
          <w:b/>
        </w:rPr>
        <w:t xml:space="preserve"> by </w:t>
      </w:r>
      <w:r w:rsidR="00577E50">
        <w:rPr>
          <w:b/>
        </w:rPr>
        <w:t xml:space="preserve">specialized </w:t>
      </w:r>
      <w:r w:rsidR="009E56A8">
        <w:rPr>
          <w:b/>
        </w:rPr>
        <w:t>DCI</w:t>
      </w:r>
    </w:p>
    <w:p w14:paraId="6815BEA5" w14:textId="0D82B581" w:rsidR="0024096F" w:rsidRPr="0051488A" w:rsidRDefault="006F77C0" w:rsidP="0051488A">
      <w:pPr>
        <w:pStyle w:val="ListParagraph"/>
        <w:numPr>
          <w:ilvl w:val="0"/>
          <w:numId w:val="94"/>
        </w:numPr>
        <w:rPr>
          <w:b/>
        </w:rPr>
      </w:pPr>
      <w:r>
        <w:rPr>
          <w:b/>
        </w:rPr>
        <w:t>I</w:t>
      </w:r>
      <w:r w:rsidR="00B026CD">
        <w:rPr>
          <w:b/>
        </w:rPr>
        <w:t xml:space="preserve">mpact of </w:t>
      </w:r>
      <w:r w:rsidR="001A3B0C">
        <w:rPr>
          <w:b/>
        </w:rPr>
        <w:t xml:space="preserve">cross-carrier scheduling based transitioning </w:t>
      </w:r>
      <w:r w:rsidR="00552F64">
        <w:rPr>
          <w:b/>
        </w:rPr>
        <w:t xml:space="preserve">for </w:t>
      </w:r>
      <w:proofErr w:type="spellStart"/>
      <w:r w:rsidR="00552F64">
        <w:rPr>
          <w:b/>
        </w:rPr>
        <w:t>SCell</w:t>
      </w:r>
      <w:proofErr w:type="spellEnd"/>
      <w:r w:rsidR="00552F64">
        <w:rPr>
          <w:b/>
        </w:rPr>
        <w:t xml:space="preserve"> dormancy</w:t>
      </w:r>
      <w:r w:rsidR="00552F64" w:rsidRPr="006F77C0">
        <w:rPr>
          <w:b/>
        </w:rPr>
        <w:t xml:space="preserve"> </w:t>
      </w:r>
      <w:r w:rsidR="001A3B0C">
        <w:rPr>
          <w:b/>
        </w:rPr>
        <w:t xml:space="preserve">is unclear outside </w:t>
      </w:r>
      <w:proofErr w:type="spellStart"/>
      <w:r w:rsidR="001A3B0C">
        <w:rPr>
          <w:b/>
        </w:rPr>
        <w:t>SCell</w:t>
      </w:r>
      <w:proofErr w:type="spellEnd"/>
      <w:r w:rsidR="001A3B0C">
        <w:rPr>
          <w:b/>
        </w:rPr>
        <w:t xml:space="preserve"> dormancy if cross-carrier scheduling is per BWP configured</w:t>
      </w:r>
    </w:p>
    <w:bookmarkEnd w:id="3"/>
    <w:p w14:paraId="2E611A99" w14:textId="77777777" w:rsidR="00FD0D40" w:rsidRDefault="00FD0D40" w:rsidP="00DD56D3">
      <w:pPr>
        <w:rPr>
          <w:b/>
        </w:rPr>
      </w:pPr>
    </w:p>
    <w:p w14:paraId="4FC71B05" w14:textId="13F4B8C5" w:rsidR="00084A4C" w:rsidRPr="0051488A" w:rsidRDefault="00EA0768" w:rsidP="00DD56D3">
      <w:pPr>
        <w:rPr>
          <w:b/>
        </w:rPr>
      </w:pPr>
      <w:bookmarkStart w:id="4" w:name="pr1"/>
      <w:r w:rsidRPr="0051488A">
        <w:rPr>
          <w:b/>
        </w:rPr>
        <w:t xml:space="preserve">Proposal </w:t>
      </w:r>
      <w:r w:rsidRPr="0051488A">
        <w:rPr>
          <w:b/>
          <w:noProof/>
        </w:rPr>
        <w:fldChar w:fldCharType="begin"/>
      </w:r>
      <w:r w:rsidRPr="0051488A">
        <w:rPr>
          <w:b/>
          <w:noProof/>
        </w:rPr>
        <w:instrText xml:space="preserve"> SEQ Proposal \* ARABIC </w:instrText>
      </w:r>
      <w:r w:rsidRPr="0051488A">
        <w:rPr>
          <w:b/>
          <w:noProof/>
        </w:rPr>
        <w:fldChar w:fldCharType="separate"/>
      </w:r>
      <w:r w:rsidRPr="0051488A">
        <w:rPr>
          <w:b/>
          <w:noProof/>
        </w:rPr>
        <w:t>1</w:t>
      </w:r>
      <w:r w:rsidRPr="0051488A">
        <w:rPr>
          <w:b/>
          <w:noProof/>
        </w:rPr>
        <w:fldChar w:fldCharType="end"/>
      </w:r>
      <w:r w:rsidRPr="0051488A">
        <w:rPr>
          <w:b/>
        </w:rPr>
        <w:t>:</w:t>
      </w:r>
    </w:p>
    <w:p w14:paraId="415FA50C" w14:textId="7E91AE98" w:rsidR="00A47663" w:rsidRPr="0051488A" w:rsidRDefault="003B2A14">
      <w:pPr>
        <w:pStyle w:val="ListParagraph"/>
        <w:numPr>
          <w:ilvl w:val="0"/>
          <w:numId w:val="91"/>
        </w:numPr>
        <w:rPr>
          <w:b/>
        </w:rPr>
      </w:pPr>
      <w:r w:rsidRPr="0051488A">
        <w:rPr>
          <w:b/>
        </w:rPr>
        <w:t xml:space="preserve">Prioritize </w:t>
      </w:r>
      <w:proofErr w:type="spellStart"/>
      <w:r w:rsidRPr="0051488A">
        <w:rPr>
          <w:b/>
        </w:rPr>
        <w:t>SCell</w:t>
      </w:r>
      <w:proofErr w:type="spellEnd"/>
      <w:r w:rsidRPr="0051488A">
        <w:rPr>
          <w:b/>
        </w:rPr>
        <w:t xml:space="preserve"> dormancy </w:t>
      </w:r>
      <w:r w:rsidR="003F2F79" w:rsidRPr="0051488A">
        <w:rPr>
          <w:b/>
        </w:rPr>
        <w:t>over</w:t>
      </w:r>
      <w:r w:rsidR="00590F31" w:rsidRPr="008E5CE0">
        <w:rPr>
          <w:b/>
        </w:rPr>
        <w:t xml:space="preserve"> fast</w:t>
      </w:r>
      <w:r w:rsidR="003F2F79" w:rsidRPr="0051488A">
        <w:rPr>
          <w:b/>
        </w:rPr>
        <w:t xml:space="preserve"> </w:t>
      </w:r>
      <w:proofErr w:type="spellStart"/>
      <w:r w:rsidR="003F2F79" w:rsidRPr="0051488A">
        <w:rPr>
          <w:b/>
        </w:rPr>
        <w:t>SCell</w:t>
      </w:r>
      <w:proofErr w:type="spellEnd"/>
      <w:r w:rsidR="003F2F79" w:rsidRPr="0051488A">
        <w:rPr>
          <w:b/>
        </w:rPr>
        <w:t xml:space="preserve"> activation</w:t>
      </w:r>
      <w:r w:rsidR="00B35997" w:rsidRPr="0051488A">
        <w:rPr>
          <w:b/>
        </w:rPr>
        <w:t xml:space="preserve"> and p</w:t>
      </w:r>
      <w:r w:rsidR="00A47663" w:rsidRPr="0051488A">
        <w:rPr>
          <w:b/>
        </w:rPr>
        <w:t xml:space="preserve">rioritize </w:t>
      </w:r>
      <w:r w:rsidR="00D24421" w:rsidRPr="0051488A">
        <w:rPr>
          <w:b/>
        </w:rPr>
        <w:t xml:space="preserve">option </w:t>
      </w:r>
      <w:r w:rsidR="00A47663" w:rsidRPr="0051488A">
        <w:rPr>
          <w:b/>
        </w:rPr>
        <w:t xml:space="preserve">1 for </w:t>
      </w:r>
      <w:proofErr w:type="spellStart"/>
      <w:r w:rsidR="00A47663" w:rsidRPr="0051488A">
        <w:rPr>
          <w:b/>
        </w:rPr>
        <w:t>SCell</w:t>
      </w:r>
      <w:proofErr w:type="spellEnd"/>
      <w:r w:rsidR="00A47663" w:rsidRPr="0051488A">
        <w:rPr>
          <w:b/>
        </w:rPr>
        <w:t xml:space="preserve"> dormancy with 15-bit indication</w:t>
      </w:r>
      <w:r w:rsidR="002C71C4" w:rsidRPr="008E5CE0">
        <w:rPr>
          <w:b/>
        </w:rPr>
        <w:t xml:space="preserve"> in </w:t>
      </w:r>
      <w:r w:rsidR="00CB4C45" w:rsidRPr="0051488A" w:rsidDel="003D3FA3">
        <w:rPr>
          <w:b/>
        </w:rPr>
        <w:t xml:space="preserve">specialized </w:t>
      </w:r>
      <w:r w:rsidR="002C71C4" w:rsidRPr="008E5CE0">
        <w:rPr>
          <w:b/>
        </w:rPr>
        <w:t>DCI</w:t>
      </w:r>
    </w:p>
    <w:p w14:paraId="64CCFAFE" w14:textId="752589D6" w:rsidR="009979CF" w:rsidRPr="0051488A" w:rsidRDefault="0078376F">
      <w:pPr>
        <w:pStyle w:val="ListParagraph"/>
        <w:numPr>
          <w:ilvl w:val="0"/>
          <w:numId w:val="91"/>
        </w:numPr>
        <w:rPr>
          <w:b/>
        </w:rPr>
      </w:pPr>
      <w:r w:rsidRPr="0051488A">
        <w:rPr>
          <w:b/>
        </w:rPr>
        <w:t xml:space="preserve">Discuss other </w:t>
      </w:r>
      <w:r w:rsidR="00D24421" w:rsidRPr="0051488A">
        <w:rPr>
          <w:b/>
        </w:rPr>
        <w:t xml:space="preserve">options </w:t>
      </w:r>
      <w:r w:rsidRPr="0051488A">
        <w:rPr>
          <w:b/>
        </w:rPr>
        <w:t xml:space="preserve">for </w:t>
      </w:r>
      <w:proofErr w:type="spellStart"/>
      <w:r w:rsidRPr="0051488A">
        <w:rPr>
          <w:b/>
        </w:rPr>
        <w:t>S</w:t>
      </w:r>
      <w:r w:rsidR="006572E8" w:rsidRPr="0051488A">
        <w:rPr>
          <w:b/>
        </w:rPr>
        <w:t>C</w:t>
      </w:r>
      <w:r w:rsidRPr="0051488A">
        <w:rPr>
          <w:b/>
        </w:rPr>
        <w:t>ell</w:t>
      </w:r>
      <w:proofErr w:type="spellEnd"/>
      <w:r w:rsidRPr="0051488A">
        <w:rPr>
          <w:b/>
        </w:rPr>
        <w:t xml:space="preserve"> </w:t>
      </w:r>
      <w:r w:rsidR="000F0443" w:rsidRPr="0051488A">
        <w:rPr>
          <w:b/>
        </w:rPr>
        <w:t xml:space="preserve">dormancy </w:t>
      </w:r>
      <w:r w:rsidR="00F6076B">
        <w:rPr>
          <w:b/>
        </w:rPr>
        <w:t xml:space="preserve">behaviour </w:t>
      </w:r>
      <w:r w:rsidR="000F0443" w:rsidRPr="0051488A">
        <w:rPr>
          <w:b/>
        </w:rPr>
        <w:t xml:space="preserve">and </w:t>
      </w:r>
      <w:r w:rsidR="00F6076B">
        <w:rPr>
          <w:b/>
        </w:rPr>
        <w:t xml:space="preserve">fast </w:t>
      </w:r>
      <w:proofErr w:type="spellStart"/>
      <w:r w:rsidR="000F0443" w:rsidRPr="0051488A">
        <w:rPr>
          <w:b/>
        </w:rPr>
        <w:t>SCell</w:t>
      </w:r>
      <w:proofErr w:type="spellEnd"/>
      <w:r w:rsidR="000F0443" w:rsidRPr="0051488A">
        <w:rPr>
          <w:b/>
        </w:rPr>
        <w:t xml:space="preserve"> activation</w:t>
      </w:r>
      <w:r w:rsidR="00C6795E">
        <w:rPr>
          <w:b/>
        </w:rPr>
        <w:t xml:space="preserve"> </w:t>
      </w:r>
      <w:r w:rsidR="00764E0B">
        <w:rPr>
          <w:b/>
        </w:rPr>
        <w:t>if</w:t>
      </w:r>
      <w:r w:rsidR="000F0443" w:rsidRPr="0051488A">
        <w:rPr>
          <w:b/>
        </w:rPr>
        <w:t xml:space="preserve"> the above is finished</w:t>
      </w:r>
      <w:r w:rsidR="00854B07" w:rsidRPr="00854B07">
        <w:rPr>
          <w:b/>
        </w:rPr>
        <w:t xml:space="preserve">. </w:t>
      </w:r>
      <w:r w:rsidR="009979CF" w:rsidRPr="0051488A">
        <w:rPr>
          <w:b/>
        </w:rPr>
        <w:t xml:space="preserve">Prioritize option </w:t>
      </w:r>
      <w:r w:rsidR="00680F7A">
        <w:rPr>
          <w:b/>
        </w:rPr>
        <w:t>1</w:t>
      </w:r>
      <w:r w:rsidR="00854B07">
        <w:rPr>
          <w:b/>
        </w:rPr>
        <w:t xml:space="preserve"> </w:t>
      </w:r>
      <w:r w:rsidR="00E90D3F">
        <w:rPr>
          <w:b/>
        </w:rPr>
        <w:t>for</w:t>
      </w:r>
      <w:r w:rsidR="00854B07">
        <w:rPr>
          <w:b/>
        </w:rPr>
        <w:t xml:space="preserve"> </w:t>
      </w:r>
      <w:r w:rsidR="00596C6B">
        <w:rPr>
          <w:b/>
        </w:rPr>
        <w:t xml:space="preserve">fast </w:t>
      </w:r>
      <w:proofErr w:type="spellStart"/>
      <w:r w:rsidR="00854B07">
        <w:rPr>
          <w:b/>
        </w:rPr>
        <w:t>SCell</w:t>
      </w:r>
      <w:proofErr w:type="spellEnd"/>
      <w:r w:rsidR="00854B07">
        <w:rPr>
          <w:b/>
        </w:rPr>
        <w:t xml:space="preserve"> activation</w:t>
      </w:r>
    </w:p>
    <w:p w14:paraId="38577E5A" w14:textId="53468115" w:rsidR="00DD56D3" w:rsidRPr="0051488A" w:rsidRDefault="009E12F6" w:rsidP="00DD56D3">
      <w:pPr>
        <w:pStyle w:val="ListParagraph"/>
        <w:numPr>
          <w:ilvl w:val="0"/>
          <w:numId w:val="91"/>
        </w:numPr>
        <w:rPr>
          <w:b/>
        </w:rPr>
      </w:pPr>
      <w:r>
        <w:rPr>
          <w:b/>
        </w:rPr>
        <w:t xml:space="preserve">Use </w:t>
      </w:r>
      <w:r w:rsidR="00872CA2">
        <w:rPr>
          <w:b/>
        </w:rPr>
        <w:t xml:space="preserve">Option 1 for </w:t>
      </w:r>
      <w:proofErr w:type="spellStart"/>
      <w:r w:rsidR="00872CA2">
        <w:rPr>
          <w:b/>
        </w:rPr>
        <w:t>SCell</w:t>
      </w:r>
      <w:proofErr w:type="spellEnd"/>
      <w:r w:rsidR="00872CA2">
        <w:rPr>
          <w:b/>
        </w:rPr>
        <w:t xml:space="preserve"> dormancy </w:t>
      </w:r>
      <w:r w:rsidR="00913059">
        <w:rPr>
          <w:b/>
        </w:rPr>
        <w:t>to</w:t>
      </w:r>
      <w:r w:rsidR="00021175" w:rsidRPr="0051488A">
        <w:rPr>
          <w:b/>
        </w:rPr>
        <w:t xml:space="preserve"> support both</w:t>
      </w:r>
      <w:r w:rsidR="00AC2D35" w:rsidRPr="0051488A">
        <w:rPr>
          <w:b/>
        </w:rPr>
        <w:t xml:space="preserve"> BWP </w:t>
      </w:r>
      <w:r w:rsidR="00CF58F5" w:rsidRPr="00974BBC">
        <w:rPr>
          <w:b/>
        </w:rPr>
        <w:t>switch</w:t>
      </w:r>
      <w:r w:rsidR="00BF2D61">
        <w:rPr>
          <w:b/>
        </w:rPr>
        <w:t>ing</w:t>
      </w:r>
      <w:r w:rsidR="00CF58F5">
        <w:rPr>
          <w:b/>
        </w:rPr>
        <w:t xml:space="preserve"> </w:t>
      </w:r>
      <w:r w:rsidR="00AC2D35" w:rsidRPr="0051488A">
        <w:rPr>
          <w:b/>
        </w:rPr>
        <w:t xml:space="preserve">and </w:t>
      </w:r>
      <w:r w:rsidR="00AC78B9">
        <w:rPr>
          <w:b/>
        </w:rPr>
        <w:t>transitioning</w:t>
      </w:r>
      <w:r w:rsidR="00CB48BB">
        <w:rPr>
          <w:b/>
        </w:rPr>
        <w:t xml:space="preserve"> </w:t>
      </w:r>
      <w:r w:rsidR="00CB3556">
        <w:rPr>
          <w:b/>
        </w:rPr>
        <w:t>between</w:t>
      </w:r>
      <w:r w:rsidR="00CB48BB">
        <w:rPr>
          <w:b/>
        </w:rPr>
        <w:t xml:space="preserve"> </w:t>
      </w:r>
      <w:r w:rsidR="00C379FD" w:rsidRPr="004432FF">
        <w:rPr>
          <w:b/>
        </w:rPr>
        <w:t>PDCCH monitoring</w:t>
      </w:r>
      <w:r w:rsidR="00C379FD">
        <w:rPr>
          <w:b/>
        </w:rPr>
        <w:t xml:space="preserve"> </w:t>
      </w:r>
      <w:r w:rsidR="002C2C34">
        <w:rPr>
          <w:b/>
        </w:rPr>
        <w:t xml:space="preserve">and </w:t>
      </w:r>
      <w:r w:rsidR="00C379FD">
        <w:rPr>
          <w:b/>
        </w:rPr>
        <w:t>no</w:t>
      </w:r>
      <w:r w:rsidR="002C2C34">
        <w:rPr>
          <w:b/>
        </w:rPr>
        <w:t xml:space="preserve"> </w:t>
      </w:r>
      <w:r w:rsidR="00AC2D35" w:rsidRPr="0051488A">
        <w:rPr>
          <w:b/>
        </w:rPr>
        <w:t>PDCCH monitoring</w:t>
      </w:r>
    </w:p>
    <w:p w14:paraId="43411397" w14:textId="61B131E2" w:rsidR="00A524F8" w:rsidRPr="005145A0" w:rsidRDefault="00A524F8" w:rsidP="00A524F8">
      <w:pPr>
        <w:pStyle w:val="CommentText"/>
        <w:numPr>
          <w:ilvl w:val="0"/>
          <w:numId w:val="91"/>
        </w:numPr>
        <w:rPr>
          <w:b/>
        </w:rPr>
      </w:pPr>
      <w:r w:rsidRPr="005145A0">
        <w:rPr>
          <w:rStyle w:val="CommentReference"/>
          <w:b/>
        </w:rPr>
        <w:annotationRef/>
      </w:r>
      <w:r>
        <w:rPr>
          <w:b/>
        </w:rPr>
        <w:t xml:space="preserve">Deprioritize </w:t>
      </w:r>
      <w:r w:rsidRPr="005145A0">
        <w:rPr>
          <w:b/>
        </w:rPr>
        <w:t>sparse PDCCH monitoring</w:t>
      </w:r>
      <w:r>
        <w:rPr>
          <w:b/>
        </w:rPr>
        <w:t xml:space="preserve"> </w:t>
      </w:r>
      <w:r w:rsidR="00FD2F04">
        <w:rPr>
          <w:b/>
        </w:rPr>
        <w:t>for</w:t>
      </w:r>
      <w:r w:rsidR="00BD471F">
        <w:rPr>
          <w:b/>
        </w:rPr>
        <w:t xml:space="preserve"> </w:t>
      </w:r>
      <w:proofErr w:type="spellStart"/>
      <w:r w:rsidR="00BD471F">
        <w:rPr>
          <w:b/>
        </w:rPr>
        <w:t>SCell</w:t>
      </w:r>
      <w:proofErr w:type="spellEnd"/>
      <w:r w:rsidR="000F0DD5">
        <w:rPr>
          <w:b/>
        </w:rPr>
        <w:t xml:space="preserve"> ‘dormancy-like’ behavior </w:t>
      </w:r>
    </w:p>
    <w:p w14:paraId="331B76FC" w14:textId="6CA46E6D" w:rsidR="00AC2D35" w:rsidRPr="0051488A" w:rsidRDefault="00E85719" w:rsidP="00DD56D3">
      <w:pPr>
        <w:pStyle w:val="ListParagraph"/>
        <w:numPr>
          <w:ilvl w:val="0"/>
          <w:numId w:val="91"/>
        </w:numPr>
        <w:rPr>
          <w:b/>
        </w:rPr>
      </w:pPr>
      <w:r w:rsidRPr="0051488A">
        <w:rPr>
          <w:b/>
        </w:rPr>
        <w:t xml:space="preserve">For </w:t>
      </w:r>
      <w:r w:rsidR="00762DC7">
        <w:rPr>
          <w:b/>
        </w:rPr>
        <w:t>transitioning</w:t>
      </w:r>
      <w:r w:rsidR="00762DC7" w:rsidRPr="005145A0">
        <w:rPr>
          <w:b/>
        </w:rPr>
        <w:t xml:space="preserve"> </w:t>
      </w:r>
      <w:r w:rsidR="00762DC7">
        <w:rPr>
          <w:b/>
        </w:rPr>
        <w:t xml:space="preserve">between </w:t>
      </w:r>
      <w:r w:rsidR="00625B00" w:rsidRPr="004432FF">
        <w:rPr>
          <w:b/>
        </w:rPr>
        <w:t>PDCCH monitoring</w:t>
      </w:r>
      <w:r w:rsidR="00625B00">
        <w:rPr>
          <w:b/>
        </w:rPr>
        <w:t xml:space="preserve"> </w:t>
      </w:r>
      <w:r w:rsidR="002C2C34">
        <w:rPr>
          <w:b/>
        </w:rPr>
        <w:t xml:space="preserve">and </w:t>
      </w:r>
      <w:r w:rsidR="00625B00">
        <w:rPr>
          <w:b/>
        </w:rPr>
        <w:t>no</w:t>
      </w:r>
      <w:r w:rsidR="002C2C34">
        <w:rPr>
          <w:b/>
        </w:rPr>
        <w:t xml:space="preserve"> </w:t>
      </w:r>
      <w:r w:rsidR="00A72BD2" w:rsidRPr="005145A0">
        <w:rPr>
          <w:b/>
        </w:rPr>
        <w:t>PDCCH monitoring</w:t>
      </w:r>
      <w:r w:rsidRPr="0051488A">
        <w:rPr>
          <w:b/>
        </w:rPr>
        <w:t>,</w:t>
      </w:r>
      <w:r w:rsidR="00CF7A04">
        <w:rPr>
          <w:b/>
        </w:rPr>
        <w:t xml:space="preserve"> specify</w:t>
      </w:r>
      <w:r w:rsidRPr="0051488A">
        <w:rPr>
          <w:b/>
        </w:rPr>
        <w:t xml:space="preserve"> </w:t>
      </w:r>
      <w:r w:rsidR="00CF7A04">
        <w:rPr>
          <w:b/>
        </w:rPr>
        <w:t xml:space="preserve">the </w:t>
      </w:r>
      <w:r w:rsidRPr="0051488A">
        <w:rPr>
          <w:b/>
        </w:rPr>
        <w:t xml:space="preserve">application delay </w:t>
      </w:r>
      <w:r w:rsidR="00E01422" w:rsidRPr="0051488A">
        <w:rPr>
          <w:b/>
        </w:rPr>
        <w:t xml:space="preserve">to </w:t>
      </w:r>
      <w:r w:rsidR="009E7AA8">
        <w:rPr>
          <w:b/>
        </w:rPr>
        <w:t>account for</w:t>
      </w:r>
      <w:r w:rsidR="0042467F" w:rsidRPr="0051488A">
        <w:rPr>
          <w:b/>
        </w:rPr>
        <w:t xml:space="preserve"> RF </w:t>
      </w:r>
      <w:r w:rsidR="00CF7A04">
        <w:rPr>
          <w:b/>
        </w:rPr>
        <w:t>warm-up time</w:t>
      </w:r>
      <w:r w:rsidR="007712BA">
        <w:rPr>
          <w:b/>
        </w:rPr>
        <w:t xml:space="preserve"> </w:t>
      </w:r>
    </w:p>
    <w:p w14:paraId="7F91A324" w14:textId="7CA28F9B" w:rsidR="00815FBA" w:rsidRPr="0051488A" w:rsidRDefault="0047427F" w:rsidP="00974BBC">
      <w:pPr>
        <w:pStyle w:val="ListParagraph"/>
        <w:numPr>
          <w:ilvl w:val="0"/>
          <w:numId w:val="91"/>
        </w:numPr>
      </w:pPr>
      <w:r w:rsidRPr="0051488A">
        <w:rPr>
          <w:b/>
          <w:szCs w:val="20"/>
        </w:rPr>
        <w:t xml:space="preserve">For </w:t>
      </w:r>
      <w:r w:rsidR="00CF7A04" w:rsidRPr="00974BBC">
        <w:rPr>
          <w:b/>
          <w:szCs w:val="20"/>
        </w:rPr>
        <w:t xml:space="preserve">BWP </w:t>
      </w:r>
      <w:r w:rsidRPr="0051488A">
        <w:rPr>
          <w:b/>
          <w:szCs w:val="20"/>
        </w:rPr>
        <w:t>switch</w:t>
      </w:r>
      <w:r w:rsidR="00BF2D61">
        <w:rPr>
          <w:b/>
          <w:szCs w:val="20"/>
        </w:rPr>
        <w:t>ing</w:t>
      </w:r>
      <w:r w:rsidRPr="0051488A">
        <w:rPr>
          <w:b/>
          <w:szCs w:val="20"/>
        </w:rPr>
        <w:t xml:space="preserve"> between BWPs that differ only in SS configuration,</w:t>
      </w:r>
      <w:r w:rsidR="00CF7A04" w:rsidRPr="00974BBC">
        <w:rPr>
          <w:b/>
        </w:rPr>
        <w:t xml:space="preserve"> sp</w:t>
      </w:r>
      <w:r w:rsidR="00CF7A04" w:rsidRPr="008E5CE0">
        <w:rPr>
          <w:b/>
        </w:rPr>
        <w:t xml:space="preserve">ecify </w:t>
      </w:r>
      <w:r w:rsidR="00CF7A04" w:rsidRPr="00BF2D61">
        <w:rPr>
          <w:b/>
        </w:rPr>
        <w:t xml:space="preserve">the application delay to </w:t>
      </w:r>
      <w:r w:rsidR="00CF7A04" w:rsidRPr="00CF7A04">
        <w:rPr>
          <w:b/>
        </w:rPr>
        <w:t xml:space="preserve">account for RF warm-up time </w:t>
      </w:r>
    </w:p>
    <w:bookmarkEnd w:id="4"/>
    <w:p w14:paraId="23351045" w14:textId="090DF557" w:rsidR="00BC0BD6" w:rsidRPr="0051488A" w:rsidRDefault="00BC0BD6" w:rsidP="00BC0BD6">
      <w:pPr>
        <w:rPr>
          <w:lang w:val="en-GB"/>
        </w:rPr>
      </w:pPr>
    </w:p>
    <w:p w14:paraId="7789CF50" w14:textId="0D330D61" w:rsidR="00D9447D" w:rsidRDefault="00D9447D" w:rsidP="00BC0BD6">
      <w:r>
        <w:t xml:space="preserve">In the following sections, we will provide details of our proposed </w:t>
      </w:r>
      <w:r w:rsidR="00C867C3">
        <w:t>solutions</w:t>
      </w:r>
      <w:r>
        <w:t>.</w:t>
      </w:r>
    </w:p>
    <w:p w14:paraId="23F50001" w14:textId="77777777" w:rsidR="00D9447D" w:rsidRPr="00AB7C54" w:rsidRDefault="00D9447D" w:rsidP="0051488A"/>
    <w:p w14:paraId="1DCD9567" w14:textId="17FDE202" w:rsidR="00D916B3" w:rsidRPr="00D916B3" w:rsidRDefault="00D916B3" w:rsidP="00D916B3">
      <w:pPr>
        <w:pStyle w:val="Heading2"/>
      </w:pPr>
      <w:r>
        <w:t xml:space="preserve">Fast </w:t>
      </w:r>
      <w:proofErr w:type="spellStart"/>
      <w:r>
        <w:t>SCell</w:t>
      </w:r>
      <w:proofErr w:type="spellEnd"/>
      <w:r>
        <w:t xml:space="preserve"> Activation/Deactivation</w:t>
      </w:r>
    </w:p>
    <w:p w14:paraId="2785946C" w14:textId="1DCB2146" w:rsidR="009C3A3A" w:rsidRDefault="009C3A3A" w:rsidP="009C3A3A">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rsidR="00F041BF">
        <w:t>improving power efficiency</w:t>
      </w:r>
      <w:r w:rsidR="0051432B">
        <w:t xml:space="preserve"> and latency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4A9BC8E1" w14:textId="261653A6" w:rsidR="009C3A3A" w:rsidRDefault="009C3A3A" w:rsidP="009C3A3A">
      <w:r>
        <w:fldChar w:fldCharType="begin"/>
      </w:r>
      <w:r>
        <w:instrText xml:space="preserve"> REF _Ref525911908 \h </w:instrText>
      </w:r>
      <w:r>
        <w:fldChar w:fldCharType="separate"/>
      </w:r>
      <w:r w:rsidR="00FB0BB0">
        <w:t xml:space="preserve">Figure </w:t>
      </w:r>
      <w:r w:rsidR="00FB0BB0">
        <w:rPr>
          <w:noProof/>
        </w:rPr>
        <w:t>1</w:t>
      </w:r>
      <w:r>
        <w:fldChar w:fldCharType="end"/>
      </w:r>
      <w:r>
        <w:t xml:space="preserve"> introduces the NR</w:t>
      </w:r>
      <w:r w:rsidR="00F041BF">
        <w:t xml:space="preserve"> Rel-15</w:t>
      </w:r>
      <w:r>
        <w:t xml:space="preserve"> </w:t>
      </w:r>
      <w:proofErr w:type="spellStart"/>
      <w:r>
        <w:t>SCell</w:t>
      </w:r>
      <w:proofErr w:type="spellEnd"/>
      <w:r>
        <w:t xml:space="preserve"> activation/deactivation timeline analysis.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w:t>
      </w:r>
      <w:r w:rsidR="000E0A6C">
        <w:t xml:space="preserve"> </w:t>
      </w:r>
      <w:r w:rsidR="006D5F19">
        <w:t>TS 38.133</w:t>
      </w:r>
      <w:r>
        <w:t xml:space="preserve">) and additional latency, to finish synchronization in the target </w:t>
      </w:r>
      <w:proofErr w:type="spellStart"/>
      <w:r>
        <w:t>SCell</w:t>
      </w:r>
      <w:proofErr w:type="spellEnd"/>
      <w:r>
        <w:t xml:space="preserve">. The exact time for </w:t>
      </w:r>
      <w:r>
        <w:lastRenderedPageBreak/>
        <w:t xml:space="preserve">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rsidR="006A21CE">
        <w:t xml:space="preserve">TS </w:t>
      </w:r>
      <w:r w:rsidRPr="004E15EE">
        <w:t>38.214</w:t>
      </w:r>
      <w:r>
        <w:t>.</w:t>
      </w:r>
      <w:r w:rsidR="0033483E">
        <w:t xml:space="preserve"> For details of the analysis, please refer to Appendix </w:t>
      </w:r>
      <w:r w:rsidR="0033483E">
        <w:fldChar w:fldCharType="begin"/>
      </w:r>
      <w:r w:rsidR="0033483E">
        <w:instrText xml:space="preserve"> REF _Ref4743812 \r \h </w:instrText>
      </w:r>
      <w:r w:rsidR="0033483E">
        <w:fldChar w:fldCharType="separate"/>
      </w:r>
      <w:r w:rsidR="00FB0BB0">
        <w:t>5.1</w:t>
      </w:r>
      <w:r w:rsidR="0033483E">
        <w:fldChar w:fldCharType="end"/>
      </w:r>
      <w:r w:rsidR="0033483E">
        <w:t>.</w:t>
      </w:r>
    </w:p>
    <w:p w14:paraId="6B35DE54" w14:textId="069EDA8F" w:rsidR="00EA54B2" w:rsidRDefault="009C3A3A" w:rsidP="00EA54B2">
      <w:r>
        <w:fldChar w:fldCharType="begin"/>
      </w:r>
      <w:r>
        <w:instrText xml:space="preserve"> REF _Ref525911945 \h </w:instrText>
      </w:r>
      <w:r>
        <w:fldChar w:fldCharType="separate"/>
      </w:r>
      <w:r w:rsidR="00C94530">
        <w:t xml:space="preserve">Figure </w:t>
      </w:r>
      <w:r w:rsidR="00C94530">
        <w:rPr>
          <w:noProof/>
        </w:rPr>
        <w:t>2</w:t>
      </w:r>
      <w:r>
        <w:fldChar w:fldCharType="end"/>
      </w:r>
      <w:r>
        <w:t xml:space="preserve"> depicts a possible scheme of fast </w:t>
      </w:r>
      <w:proofErr w:type="spellStart"/>
      <w:r>
        <w:t>SCell</w:t>
      </w:r>
      <w:proofErr w:type="spellEnd"/>
      <w:r>
        <w:t xml:space="preserve"> activation/deactivation procedure timeline. </w:t>
      </w:r>
      <w:r w:rsidR="006A21CE">
        <w:t>I</w:t>
      </w:r>
      <w:r>
        <w:t xml:space="preserve">f aperiodic TRS can be triggered and transmitted, channel tracking can be done based on A-TRS and </w:t>
      </w:r>
      <w:r w:rsidR="006A21CE">
        <w:t xml:space="preserve">latency for acquiring </w:t>
      </w:r>
      <w:r>
        <w:t xml:space="preserve">SSB can be bypassed. </w:t>
      </w:r>
      <w:r w:rsidR="006A21CE">
        <w:t xml:space="preserve">A-CSI can be triggered for CQI measurement. </w:t>
      </w:r>
      <w:r>
        <w:t>The T</w:t>
      </w:r>
      <w:r w:rsidR="006A21CE">
        <w:rPr>
          <w:vertAlign w:val="subscript"/>
        </w:rPr>
        <w:t>TRS</w:t>
      </w:r>
      <w:r>
        <w:t xml:space="preserve"> covers the A-TRS duration and it can be assumed as </w:t>
      </w:r>
      <w:r w:rsidR="006A21CE">
        <w:t xml:space="preserve">1 to </w:t>
      </w:r>
      <w:r>
        <w:t xml:space="preserve">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w:t>
      </w:r>
      <w:r w:rsidR="00EA54B2">
        <w:t xml:space="preserve">The adoption of </w:t>
      </w:r>
      <w:r w:rsidR="00863837">
        <w:t xml:space="preserve">additional </w:t>
      </w:r>
      <w:r w:rsidR="00EA54B2">
        <w:t xml:space="preserve">RS </w:t>
      </w:r>
      <w:r w:rsidR="00863837">
        <w:t xml:space="preserve">for </w:t>
      </w:r>
      <w:r w:rsidR="00EA54B2">
        <w:t xml:space="preserve">fast </w:t>
      </w:r>
      <w:proofErr w:type="spellStart"/>
      <w:r w:rsidR="00EA54B2">
        <w:t>SCell</w:t>
      </w:r>
      <w:proofErr w:type="spellEnd"/>
      <w:r w:rsidR="00EA54B2">
        <w:t xml:space="preserve"> activation was also discussed in RAN2</w:t>
      </w:r>
      <w:r w:rsidR="00863837">
        <w:rPr>
          <w:rFonts w:hint="eastAsia"/>
          <w:lang w:eastAsia="zh-CN"/>
        </w:rPr>
        <w:t>.</w:t>
      </w:r>
      <w:r w:rsidR="00863837">
        <w:rPr>
          <w:lang w:eastAsia="zh-CN"/>
        </w:rPr>
        <w:t xml:space="preserve"> </w:t>
      </w:r>
      <w:r w:rsidR="00D52AD8">
        <w:t xml:space="preserve">RAN2 </w:t>
      </w:r>
      <w:r w:rsidR="00863837">
        <w:t xml:space="preserve">agreed that a </w:t>
      </w:r>
      <w:r w:rsidR="00107A65">
        <w:t>temporary</w:t>
      </w:r>
      <w:r w:rsidR="002F35C6">
        <w:t xml:space="preserve"> </w:t>
      </w:r>
      <w:r w:rsidR="00107A65">
        <w:t>RS should be studied</w:t>
      </w:r>
      <w:r w:rsidR="00EA54B2">
        <w:t>.</w:t>
      </w:r>
      <w:r w:rsidR="00A56C19" w:rsidRPr="00A56C19">
        <w:rPr>
          <w:lang w:eastAsia="zh-CN"/>
        </w:rPr>
        <w:t xml:space="preserve"> </w:t>
      </w:r>
      <w:r w:rsidR="00CF03CB">
        <w:rPr>
          <w:lang w:eastAsia="zh-CN"/>
        </w:rPr>
        <w:t xml:space="preserve">Options of the temporary RS include </w:t>
      </w:r>
      <w:r w:rsidR="00CF03CB" w:rsidRPr="00CF03CB">
        <w:rPr>
          <w:lang w:eastAsia="zh-CN"/>
        </w:rPr>
        <w:t>SSB, CSI-RS or TRS</w:t>
      </w:r>
      <w:r w:rsidR="00B13283">
        <w:rPr>
          <w:lang w:eastAsia="zh-CN"/>
        </w:rPr>
        <w:t xml:space="preserve"> </w:t>
      </w:r>
      <w:r w:rsidR="00B13283">
        <w:rPr>
          <w:lang w:eastAsia="zh-CN"/>
        </w:rPr>
        <w:fldChar w:fldCharType="begin"/>
      </w:r>
      <w:r w:rsidR="00B13283">
        <w:rPr>
          <w:lang w:eastAsia="zh-CN"/>
        </w:rPr>
        <w:instrText xml:space="preserve"> REF _Ref21116545 \r \h </w:instrText>
      </w:r>
      <w:r w:rsidR="00B13283">
        <w:rPr>
          <w:lang w:eastAsia="zh-CN"/>
        </w:rPr>
      </w:r>
      <w:r w:rsidR="00B13283">
        <w:rPr>
          <w:lang w:eastAsia="zh-CN"/>
        </w:rPr>
        <w:fldChar w:fldCharType="separate"/>
      </w:r>
      <w:r w:rsidR="00C94530">
        <w:rPr>
          <w:lang w:eastAsia="zh-CN"/>
        </w:rPr>
        <w:t>[5]</w:t>
      </w:r>
      <w:r w:rsidR="00B13283">
        <w:rPr>
          <w:lang w:eastAsia="zh-CN"/>
        </w:rPr>
        <w:fldChar w:fldCharType="end"/>
      </w:r>
      <w:r w:rsidR="00CF03CB">
        <w:rPr>
          <w:lang w:eastAsia="zh-CN"/>
        </w:rPr>
        <w:t xml:space="preserve">. </w:t>
      </w:r>
      <w:r w:rsidR="00A56C19">
        <w:rPr>
          <w:lang w:eastAsia="zh-CN"/>
        </w:rPr>
        <w:t xml:space="preserve">RAN2 </w:t>
      </w:r>
      <w:r w:rsidR="00107A65">
        <w:rPr>
          <w:lang w:eastAsia="zh-CN"/>
        </w:rPr>
        <w:t xml:space="preserve">has </w:t>
      </w:r>
      <w:r w:rsidR="00A56C19">
        <w:rPr>
          <w:lang w:eastAsia="zh-CN"/>
        </w:rPr>
        <w:t>consider</w:t>
      </w:r>
      <w:r w:rsidR="00107A65">
        <w:rPr>
          <w:lang w:eastAsia="zh-CN"/>
        </w:rPr>
        <w:t>ed</w:t>
      </w:r>
      <w:r w:rsidR="00A56C19">
        <w:rPr>
          <w:lang w:eastAsia="zh-CN"/>
        </w:rPr>
        <w:t xml:space="preserve"> this RS a </w:t>
      </w:r>
      <w:r w:rsidR="00A56C19">
        <w:t xml:space="preserve">temporary one </w:t>
      </w:r>
      <w:r w:rsidR="00467C6E">
        <w:t>because it</w:t>
      </w:r>
      <w:r w:rsidR="00A56C19">
        <w:t xml:space="preserve"> is </w:t>
      </w:r>
      <w:r w:rsidR="00DF41B7">
        <w:t xml:space="preserve">only </w:t>
      </w:r>
      <w:r w:rsidR="00A56C19">
        <w:t xml:space="preserve">needed </w:t>
      </w:r>
      <w:r w:rsidR="00AB3182">
        <w:t>when</w:t>
      </w:r>
      <w:r w:rsidR="00A56C19">
        <w:t xml:space="preserve"> </w:t>
      </w:r>
      <w:proofErr w:type="spellStart"/>
      <w:r w:rsidR="00A56C19">
        <w:t>SCell</w:t>
      </w:r>
      <w:proofErr w:type="spellEnd"/>
      <w:r w:rsidR="00A56C19">
        <w:t xml:space="preserve"> activation</w:t>
      </w:r>
      <w:r w:rsidR="00AB3182">
        <w:t xml:space="preserve"> is triggered</w:t>
      </w:r>
      <w:r w:rsidR="00A56C19">
        <w:t>.</w:t>
      </w:r>
    </w:p>
    <w:tbl>
      <w:tblPr>
        <w:tblStyle w:val="TableGrid"/>
        <w:tblW w:w="0" w:type="auto"/>
        <w:tblLook w:val="04A0" w:firstRow="1" w:lastRow="0" w:firstColumn="1" w:lastColumn="0" w:noHBand="0" w:noVBand="1"/>
      </w:tblPr>
      <w:tblGrid>
        <w:gridCol w:w="9628"/>
      </w:tblGrid>
      <w:tr w:rsidR="00EA54B2" w14:paraId="50D2B414" w14:textId="77777777" w:rsidTr="00231D9B">
        <w:tc>
          <w:tcPr>
            <w:tcW w:w="9628" w:type="dxa"/>
          </w:tcPr>
          <w:p w14:paraId="0C9F281E" w14:textId="61C100B8" w:rsidR="00EA54B2" w:rsidRDefault="00EA54B2" w:rsidP="00231D9B">
            <w:r>
              <w:t xml:space="preserve">Temporary RS resources at </w:t>
            </w:r>
            <w:proofErr w:type="spellStart"/>
            <w:r>
              <w:t>SCell</w:t>
            </w:r>
            <w:proofErr w:type="spellEnd"/>
            <w:r>
              <w:t xml:space="preserve"> activation will be studied as a </w:t>
            </w:r>
            <w:r w:rsidR="008A01A0">
              <w:t>solution</w:t>
            </w:r>
            <w:r>
              <w:t xml:space="preserve"> for fast </w:t>
            </w:r>
            <w:proofErr w:type="spellStart"/>
            <w:r>
              <w:t>SCell</w:t>
            </w:r>
            <w:proofErr w:type="spellEnd"/>
            <w:r>
              <w:t xml:space="preserve"> activation. RAN1/4 input required on feasibility and benefit.</w:t>
            </w:r>
          </w:p>
        </w:tc>
      </w:tr>
    </w:tbl>
    <w:p w14:paraId="1FADD7A0" w14:textId="77777777" w:rsidR="00EA54B2" w:rsidRDefault="00EA54B2" w:rsidP="006C59A0"/>
    <w:p w14:paraId="55762AD1" w14:textId="6907BD9E" w:rsidR="009C3A3A" w:rsidRDefault="009C3A3A" w:rsidP="006C59A0">
      <w:r>
        <w:t xml:space="preserve">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signaling from target </w:t>
      </w:r>
      <w:proofErr w:type="spellStart"/>
      <w:r>
        <w:t>SCell</w:t>
      </w:r>
      <w:proofErr w:type="spellEnd"/>
      <w:r>
        <w:t>. Support for triggering A-</w:t>
      </w:r>
      <w:r w:rsidR="006A21CE">
        <w:t>TRS</w:t>
      </w:r>
      <w:r>
        <w:t xml:space="preserve"> and/or A-</w:t>
      </w:r>
      <w:r w:rsidR="006A21CE">
        <w:t>CSI</w:t>
      </w:r>
      <w:r>
        <w:t xml:space="preserve"> from the </w:t>
      </w:r>
      <w:proofErr w:type="spellStart"/>
      <w:r>
        <w:t>SCell</w:t>
      </w:r>
      <w:proofErr w:type="spellEnd"/>
      <w:r>
        <w:t xml:space="preserve"> activation command should be considered.</w:t>
      </w:r>
    </w:p>
    <w:p w14:paraId="31556DEA" w14:textId="77777777" w:rsidR="009C3A3A" w:rsidRDefault="009C3A3A" w:rsidP="009C3A3A">
      <w:pPr>
        <w:keepNext/>
        <w:jc w:val="center"/>
      </w:pPr>
      <w:r>
        <w:rPr>
          <w:rFonts w:asciiTheme="minorHAnsi" w:eastAsiaTheme="minorHAnsi" w:hAnsiTheme="minorHAnsi" w:cstheme="minorBidi"/>
          <w:sz w:val="22"/>
          <w:szCs w:val="22"/>
        </w:rPr>
        <w:object w:dxaOrig="8640" w:dyaOrig="3324" w14:anchorId="2592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51pt" o:ole="">
            <v:imagedata r:id="rId12" o:title=""/>
          </v:shape>
          <o:OLEObject Type="Embed" ProgID="Visio.Drawing.11" ShapeID="_x0000_i1025" DrawAspect="Content" ObjectID="_1631731583" r:id="rId13"/>
        </w:object>
      </w:r>
    </w:p>
    <w:p w14:paraId="3566899E" w14:textId="7D5A458C" w:rsidR="009C3A3A" w:rsidRDefault="009C3A3A" w:rsidP="009C3A3A">
      <w:pPr>
        <w:pStyle w:val="Caption"/>
        <w:spacing w:line="280" w:lineRule="atLeast"/>
        <w:jc w:val="center"/>
      </w:pPr>
      <w:bookmarkStart w:id="5" w:name="_Ref525911908"/>
      <w:r>
        <w:t xml:space="preserve">Figure </w:t>
      </w:r>
      <w:r>
        <w:fldChar w:fldCharType="begin"/>
      </w:r>
      <w:r>
        <w:rPr>
          <w:noProof/>
        </w:rPr>
        <w:instrText xml:space="preserve"> SEQ Figure \* ARABIC </w:instrText>
      </w:r>
      <w:r>
        <w:fldChar w:fldCharType="separate"/>
      </w:r>
      <w:r w:rsidR="00FB0BB0">
        <w:rPr>
          <w:noProof/>
        </w:rPr>
        <w:t>1</w:t>
      </w:r>
      <w:r>
        <w:fldChar w:fldCharType="end"/>
      </w:r>
      <w:bookmarkEnd w:id="5"/>
      <w:r>
        <w:rPr>
          <w:noProof/>
        </w:rPr>
        <w:t>:</w:t>
      </w:r>
      <w:r>
        <w:t xml:space="preserve"> NR </w:t>
      </w:r>
      <w:proofErr w:type="spellStart"/>
      <w:r>
        <w:t>SCell</w:t>
      </w:r>
      <w:proofErr w:type="spellEnd"/>
      <w:r>
        <w:t xml:space="preserve"> activation/deactivation timeline with MAC CE command</w:t>
      </w:r>
    </w:p>
    <w:p w14:paraId="39BA438C" w14:textId="77777777" w:rsidR="009C3A3A" w:rsidRDefault="009C3A3A" w:rsidP="009C3A3A"/>
    <w:p w14:paraId="39BE20D6" w14:textId="77777777" w:rsidR="009C3A3A" w:rsidRDefault="009C3A3A" w:rsidP="009C3A3A">
      <w:pPr>
        <w:keepNext/>
        <w:jc w:val="center"/>
      </w:pPr>
      <w:r>
        <w:rPr>
          <w:rFonts w:asciiTheme="minorHAnsi" w:eastAsiaTheme="minorHAnsi" w:hAnsiTheme="minorHAnsi" w:cstheme="minorBidi"/>
          <w:sz w:val="22"/>
          <w:szCs w:val="22"/>
        </w:rPr>
        <w:object w:dxaOrig="7200" w:dyaOrig="2880" w14:anchorId="75ED3134">
          <v:shape id="_x0000_i1026" type="#_x0000_t75" style="width:309.5pt;height:122.5pt" o:ole="">
            <v:imagedata r:id="rId14" o:title=""/>
          </v:shape>
          <o:OLEObject Type="Embed" ProgID="Visio.Drawing.11" ShapeID="_x0000_i1026" DrawAspect="Content" ObjectID="_1631731584" r:id="rId15"/>
        </w:object>
      </w:r>
    </w:p>
    <w:p w14:paraId="4DFE7673" w14:textId="356A8155" w:rsidR="009C3A3A" w:rsidRDefault="009C3A3A" w:rsidP="009C3A3A">
      <w:pPr>
        <w:pStyle w:val="Caption"/>
        <w:spacing w:line="280" w:lineRule="atLeast"/>
        <w:jc w:val="center"/>
      </w:pPr>
      <w:bookmarkStart w:id="6" w:name="_Ref525911945"/>
      <w:r>
        <w:t xml:space="preserve">Figure </w:t>
      </w:r>
      <w:r>
        <w:fldChar w:fldCharType="begin"/>
      </w:r>
      <w:r>
        <w:rPr>
          <w:noProof/>
        </w:rPr>
        <w:instrText xml:space="preserve"> SEQ Figure \* ARABIC </w:instrText>
      </w:r>
      <w:r>
        <w:fldChar w:fldCharType="separate"/>
      </w:r>
      <w:r w:rsidR="00FB0BB0">
        <w:rPr>
          <w:noProof/>
        </w:rPr>
        <w:t>2</w:t>
      </w:r>
      <w:r>
        <w:fldChar w:fldCharType="end"/>
      </w:r>
      <w:bookmarkEnd w:id="6"/>
      <w:r>
        <w:rPr>
          <w:noProof/>
        </w:rPr>
        <w:t>:</w:t>
      </w:r>
      <w:r>
        <w:t xml:space="preserve"> DCI-based fast </w:t>
      </w:r>
      <w:proofErr w:type="spellStart"/>
      <w:r>
        <w:t>SCell</w:t>
      </w:r>
      <w:proofErr w:type="spellEnd"/>
      <w:r>
        <w:t xml:space="preserve"> activation/deactivation procedure timeline</w:t>
      </w:r>
    </w:p>
    <w:p w14:paraId="36130946" w14:textId="77777777" w:rsidR="009C3A3A" w:rsidRDefault="009C3A3A" w:rsidP="009C3A3A"/>
    <w:p w14:paraId="135780B3" w14:textId="39EAFEC5" w:rsidR="009C3A3A" w:rsidRDefault="009C3A3A" w:rsidP="009C3A3A">
      <w:r>
        <w:t xml:space="preserve">Some numerical examples can demonstrate the overall </w:t>
      </w:r>
      <w:proofErr w:type="spellStart"/>
      <w:r>
        <w:t>SCell</w:t>
      </w:r>
      <w:proofErr w:type="spellEnd"/>
      <w:r>
        <w:t xml:space="preserve"> activation latency</w:t>
      </w:r>
      <w:r w:rsidR="000C7848">
        <w:t xml:space="preserve"> improvement</w:t>
      </w:r>
      <w:r>
        <w:t>. For the baseline NR case (</w:t>
      </w:r>
      <w:r>
        <w:fldChar w:fldCharType="begin"/>
      </w:r>
      <w:r>
        <w:instrText xml:space="preserve"> REF _Ref525911908 \h </w:instrText>
      </w:r>
      <w:r>
        <w:fldChar w:fldCharType="separate"/>
      </w:r>
      <w:r w:rsidR="00FB0BB0">
        <w:t xml:space="preserve">Figure </w:t>
      </w:r>
      <w:r w:rsidR="00FB0BB0">
        <w:rPr>
          <w:noProof/>
        </w:rPr>
        <w:t>1</w:t>
      </w:r>
      <w:r>
        <w:fldChar w:fldCharType="end"/>
      </w:r>
      <w:r>
        <w:t xml:space="preserve">), if the </w:t>
      </w:r>
      <w:proofErr w:type="spellStart"/>
      <w:r>
        <w:t>SCell</w:t>
      </w:r>
      <w:proofErr w:type="spellEnd"/>
      <w:r>
        <w:t xml:space="preserve"> is known and in FR1 band, assuming k0=</w:t>
      </w:r>
      <w:r w:rsidR="00626F7C">
        <w:t>0</w:t>
      </w:r>
      <w:r>
        <w:t xml:space="preserve">,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rsidR="00F041BF">
        <w:t xml:space="preserve">TS </w:t>
      </w:r>
      <w:r w:rsidRPr="009024D5">
        <w:t>38.133</w:t>
      </w:r>
      <w:r>
        <w:t xml:space="preserve">) and Z = 1.6 </w:t>
      </w:r>
      <w:proofErr w:type="spellStart"/>
      <w:r>
        <w:t>msec</w:t>
      </w:r>
      <w:proofErr w:type="spellEnd"/>
      <w:r>
        <w:t>, the total activation latency is 2</w:t>
      </w:r>
      <w:r w:rsidR="00C361AB">
        <w:t>8</w:t>
      </w:r>
      <w:r>
        <w:t xml:space="preserve">.6 </w:t>
      </w:r>
      <w:proofErr w:type="spellStart"/>
      <w:r>
        <w:t>msec</w:t>
      </w:r>
      <w:proofErr w:type="spellEnd"/>
      <w:r>
        <w:t xml:space="preserve"> or 4</w:t>
      </w:r>
      <w:r w:rsidR="00C361AB">
        <w:t>8</w:t>
      </w:r>
      <w:r>
        <w:t xml:space="preserve">.6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xml:space="preserve">, respectively. </w:t>
      </w:r>
      <w:r w:rsidR="00AB690F">
        <w:t xml:space="preserve">The latency number for FR2 can be much worse. </w:t>
      </w:r>
      <w:r>
        <w:t>For the proposed optimized case (</w:t>
      </w:r>
      <w:r>
        <w:fldChar w:fldCharType="begin"/>
      </w:r>
      <w:r>
        <w:instrText xml:space="preserve"> REF _Ref525911945 \h </w:instrText>
      </w:r>
      <w:r>
        <w:fldChar w:fldCharType="separate"/>
      </w:r>
      <w:r w:rsidR="00FB0BB0">
        <w:t xml:space="preserve">Figure </w:t>
      </w:r>
      <w:r w:rsidR="00FB0BB0">
        <w:rPr>
          <w:noProof/>
        </w:rPr>
        <w:t>2</w:t>
      </w:r>
      <w:r>
        <w:fldChar w:fldCharType="end"/>
      </w:r>
      <w:r>
        <w:t xml:space="preserve">), k0+X can be assumed to be </w:t>
      </w:r>
      <w:r w:rsidR="00580CE6">
        <w:t xml:space="preserve">3 </w:t>
      </w:r>
      <w:proofErr w:type="spellStart"/>
      <w:r>
        <w:t>msec</w:t>
      </w:r>
      <w:proofErr w:type="spellEnd"/>
      <w:r>
        <w:t xml:space="preserve">, </w:t>
      </w:r>
      <w:r w:rsidR="00580CE6">
        <w:t xml:space="preserve">assuming it </w:t>
      </w:r>
      <w:r w:rsidR="00580CE6">
        <w:lastRenderedPageBreak/>
        <w:t xml:space="preserve">can be the </w:t>
      </w:r>
      <w:r>
        <w:t>same as BWP transition latency</w:t>
      </w:r>
      <w:r w:rsidR="00580CE6">
        <w:t xml:space="preserve"> (Type 2</w:t>
      </w:r>
      <w:r w:rsidR="00794221">
        <w:t xml:space="preserve"> as defined in TS 38.133</w:t>
      </w:r>
      <w:r w:rsidR="00580CE6">
        <w:t>)</w:t>
      </w:r>
      <w:r>
        <w:t xml:space="preserve">. Overall, the time span can be about </w:t>
      </w:r>
      <w:r w:rsidR="002C6532">
        <w:t>8</w:t>
      </w:r>
      <w:r>
        <w:t xml:space="preserve">.6 msec. If MAC-CE is used instead of DCI, at least </w:t>
      </w:r>
      <w:r w:rsidR="007377CC">
        <w:t>4</w:t>
      </w:r>
      <w:r>
        <w:t xml:space="preserve"> </w:t>
      </w:r>
      <w:proofErr w:type="spellStart"/>
      <w:r>
        <w:t>msec</w:t>
      </w:r>
      <w:proofErr w:type="spellEnd"/>
      <w:r>
        <w:t xml:space="preserve"> (</w:t>
      </w:r>
      <w:r w:rsidR="00F2071F">
        <w:t>k1</w:t>
      </w:r>
      <w:r>
        <w:t xml:space="preserve"> + </w:t>
      </w:r>
      <w:r w:rsidR="007377CC">
        <w:t xml:space="preserve">MAC-CE </w:t>
      </w:r>
      <w:r>
        <w:t xml:space="preserve">processing time) needs to be added, and it would be a significant percentage of the overall timeline (i.e. </w:t>
      </w:r>
      <w:r w:rsidR="007377CC">
        <w:t xml:space="preserve">4 </w:t>
      </w:r>
      <w:r>
        <w:t xml:space="preserve">/ </w:t>
      </w:r>
      <w:r w:rsidR="00E20424">
        <w:t>8</w:t>
      </w:r>
      <w:r>
        <w:t xml:space="preserve">.6 = </w:t>
      </w:r>
      <w:r w:rsidR="00E20424">
        <w:t>47</w:t>
      </w:r>
      <w:r>
        <w:t>% increase). It should be justifiable to adopt DCI-signaling.</w:t>
      </w:r>
      <w:r w:rsidR="005B1E77">
        <w:t xml:space="preserve"> DCI design consideration is discussed in</w:t>
      </w:r>
      <w:r w:rsidR="00FB0BB0">
        <w:fldChar w:fldCharType="begin"/>
      </w:r>
      <w:r w:rsidR="00FB0BB0">
        <w:instrText xml:space="preserve"> REF _Ref16845142 \r \h </w:instrText>
      </w:r>
      <w:r w:rsidR="00FB0BB0">
        <w:fldChar w:fldCharType="separate"/>
      </w:r>
      <w:r w:rsidR="00FB0BB0">
        <w:t>2.3.1</w:t>
      </w:r>
      <w:r w:rsidR="00FB0BB0">
        <w:fldChar w:fldCharType="end"/>
      </w:r>
      <w:r w:rsidR="005B1E77">
        <w:t>.</w:t>
      </w:r>
    </w:p>
    <w:p w14:paraId="78CDF4BE" w14:textId="505C9A0B" w:rsidR="009C3A3A" w:rsidRDefault="009C3A3A" w:rsidP="009C3A3A">
      <w:pPr>
        <w:pStyle w:val="Caption"/>
      </w:pPr>
      <w:bookmarkStart w:id="7" w:name="_Toc16865493"/>
      <w:bookmarkStart w:id="8" w:name="pr2"/>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2B2DC2">
        <w:rPr>
          <w:noProof/>
        </w:rPr>
        <w:t>2</w:t>
      </w:r>
      <w:r w:rsidR="00B3148D">
        <w:rPr>
          <w:noProof/>
        </w:rPr>
        <w:fldChar w:fldCharType="end"/>
      </w:r>
      <w:r>
        <w:t xml:space="preserve">: </w:t>
      </w:r>
      <w:r w:rsidR="00F041BF">
        <w:t xml:space="preserve">A-TRS/CSI triggering from </w:t>
      </w:r>
      <w:proofErr w:type="spellStart"/>
      <w:r w:rsidR="00F041BF">
        <w:t>SCell</w:t>
      </w:r>
      <w:proofErr w:type="spellEnd"/>
      <w:r w:rsidR="00F041BF">
        <w:t xml:space="preserve"> activation command </w:t>
      </w:r>
      <w:r w:rsidR="00905F6C">
        <w:t xml:space="preserve">can </w:t>
      </w:r>
      <w:r w:rsidR="00F041BF">
        <w:t xml:space="preserve">be supported to greatly reduce </w:t>
      </w:r>
      <w:proofErr w:type="spellStart"/>
      <w:r w:rsidR="00F041BF">
        <w:t>SCell</w:t>
      </w:r>
      <w:proofErr w:type="spellEnd"/>
      <w:r w:rsidR="00F041BF">
        <w:t xml:space="preserve"> activation time.</w:t>
      </w:r>
      <w:bookmarkEnd w:id="7"/>
    </w:p>
    <w:p w14:paraId="56E5DAE8" w14:textId="7B9E9934" w:rsidR="009C3A3A" w:rsidRPr="009C3A3A" w:rsidRDefault="009C3A3A" w:rsidP="009C3A3A">
      <w:pPr>
        <w:pStyle w:val="Caption"/>
      </w:pPr>
      <w:bookmarkStart w:id="9" w:name="_Toc16865494"/>
      <w:bookmarkStart w:id="10" w:name="pr3"/>
      <w:bookmarkEnd w:id="8"/>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2B2DC2">
        <w:rPr>
          <w:noProof/>
        </w:rPr>
        <w:t>3</w:t>
      </w:r>
      <w:r w:rsidR="00B3148D">
        <w:rPr>
          <w:noProof/>
        </w:rPr>
        <w:fldChar w:fldCharType="end"/>
      </w:r>
      <w:r>
        <w:t xml:space="preserve">: </w:t>
      </w:r>
      <w:r w:rsidR="00F041BF">
        <w:t xml:space="preserve">DCI-based signaling for </w:t>
      </w:r>
      <w:proofErr w:type="spellStart"/>
      <w:r w:rsidR="00F041BF">
        <w:t>SCell</w:t>
      </w:r>
      <w:proofErr w:type="spellEnd"/>
      <w:r w:rsidR="00F041BF">
        <w:t xml:space="preserve"> activation/deactivation </w:t>
      </w:r>
      <w:r w:rsidR="00AC32D0">
        <w:t xml:space="preserve">can </w:t>
      </w:r>
      <w:r w:rsidR="00F041BF">
        <w:t>be supported, if other enhancements are also adopted to greatly reduce the overall activation timeline</w:t>
      </w:r>
      <w:r w:rsidR="00BE37C0">
        <w:t xml:space="preserve"> compared to Rel-15</w:t>
      </w:r>
      <w:r>
        <w:t>.</w:t>
      </w:r>
      <w:bookmarkEnd w:id="9"/>
    </w:p>
    <w:bookmarkEnd w:id="10"/>
    <w:p w14:paraId="4F3A1231" w14:textId="77777777" w:rsidR="007F5B74" w:rsidRDefault="007F5B74" w:rsidP="00544425">
      <w:pPr>
        <w:rPr>
          <w:lang w:val="en-GB"/>
        </w:rPr>
      </w:pPr>
    </w:p>
    <w:p w14:paraId="2BC3786D" w14:textId="11313224" w:rsidR="00D916B3" w:rsidRDefault="00D916B3" w:rsidP="00D916B3">
      <w:pPr>
        <w:pStyle w:val="Heading2"/>
      </w:pPr>
      <w:proofErr w:type="spellStart"/>
      <w:r>
        <w:t>SCell</w:t>
      </w:r>
      <w:proofErr w:type="spellEnd"/>
      <w:r>
        <w:t xml:space="preserve"> Dormancy</w:t>
      </w:r>
    </w:p>
    <w:p w14:paraId="43FC72DE" w14:textId="6BEB1EBA" w:rsidR="00F36B72" w:rsidRDefault="00D916B3" w:rsidP="00C72E5F">
      <w:r>
        <w:t>In</w:t>
      </w:r>
      <w:r w:rsidRPr="00B30F45">
        <w:t xml:space="preserve"> Rel-15 LTE </w:t>
      </w:r>
      <w:proofErr w:type="spellStart"/>
      <w:r w:rsidRPr="00B30F45">
        <w:t>euCA</w:t>
      </w:r>
      <w:proofErr w:type="spellEnd"/>
      <w:r w:rsidR="004B2006">
        <w:t xml:space="preserve"> </w:t>
      </w:r>
      <w:r w:rsidR="0096465F">
        <w:fldChar w:fldCharType="begin"/>
      </w:r>
      <w:r w:rsidR="0096465F">
        <w:instrText xml:space="preserve"> REF _Ref21116951 \r \h </w:instrText>
      </w:r>
      <w:r w:rsidR="0096465F">
        <w:fldChar w:fldCharType="separate"/>
      </w:r>
      <w:r w:rsidR="00BD7395">
        <w:t>[5]</w:t>
      </w:r>
      <w:r w:rsidR="0096465F">
        <w:fldChar w:fldCharType="end"/>
      </w:r>
      <w:r w:rsidRPr="00075F9A">
        <w:t xml:space="preserve">, a new </w:t>
      </w:r>
      <w:proofErr w:type="spellStart"/>
      <w:r w:rsidRPr="00075F9A">
        <w:t>SCell</w:t>
      </w:r>
      <w:proofErr w:type="spellEnd"/>
      <w:r w:rsidRPr="00075F9A">
        <w:t xml:space="preserve"> state, distinct from </w:t>
      </w:r>
      <w:r>
        <w:t xml:space="preserve">legacy </w:t>
      </w:r>
      <w:r w:rsidRPr="00075F9A">
        <w:t xml:space="preserve">activated and deactivated state, </w:t>
      </w:r>
      <w:r>
        <w:t>is</w:t>
      </w:r>
      <w:r w:rsidRPr="00075F9A">
        <w:t xml:space="preserve"> introduced. This new state allows periodic CSI of the </w:t>
      </w:r>
      <w:proofErr w:type="spellStart"/>
      <w:r w:rsidRPr="00075F9A">
        <w:t>SCell</w:t>
      </w:r>
      <w:proofErr w:type="spellEnd"/>
      <w:r w:rsidRPr="00075F9A">
        <w:t xml:space="preserve"> to be measured and reported, but otherwise is similar to legacy deactivated state</w:t>
      </w:r>
      <w:r w:rsidRPr="001959D9">
        <w:t xml:space="preserve">: no data </w:t>
      </w:r>
      <w:r>
        <w:t xml:space="preserve">transfer </w:t>
      </w:r>
      <w:r w:rsidRPr="001959D9">
        <w:t xml:space="preserve">and </w:t>
      </w:r>
      <w:r>
        <w:t xml:space="preserve">no </w:t>
      </w:r>
      <w:r w:rsidRPr="001959D9">
        <w:t xml:space="preserve">PDCCH </w:t>
      </w:r>
      <w:r>
        <w:t xml:space="preserve">monitoring is expected </w:t>
      </w:r>
      <w:r w:rsidRPr="00CC50CB">
        <w:t xml:space="preserve">on the </w:t>
      </w:r>
      <w:proofErr w:type="spellStart"/>
      <w:r w:rsidRPr="00CC50CB">
        <w:t>SCell</w:t>
      </w:r>
      <w:proofErr w:type="spellEnd"/>
      <w:r w:rsidRPr="00B30F45">
        <w:t>. The advantage is that the latency of transition into active state from this new state is reduced significantly compared to transition from deactivated state. The UE power consumption in the new state is much lower than tha</w:t>
      </w:r>
      <w:bookmarkStart w:id="11" w:name="_GoBack"/>
      <w:bookmarkEnd w:id="11"/>
      <w:r w:rsidRPr="00B30F45">
        <w:t xml:space="preserve">t in active state and can be slightly higher than that in deactivated state. </w:t>
      </w:r>
      <w:r w:rsidR="00846BFF">
        <w:t>The ability to do f</w:t>
      </w:r>
      <w:r w:rsidRPr="00B30F45">
        <w:t xml:space="preserve">ast state transition </w:t>
      </w:r>
      <w:r w:rsidR="00846BFF">
        <w:t>between</w:t>
      </w:r>
      <w:r w:rsidRPr="00B30F45">
        <w:t xml:space="preserve"> low power new state to high power active state results in reduced overall UE power consumption for most traffic patterns. </w:t>
      </w:r>
      <w:r w:rsidR="00F36B72">
        <w:t xml:space="preserve">In RAN2, companies have </w:t>
      </w:r>
      <w:r w:rsidR="003B48FF">
        <w:t xml:space="preserve">also </w:t>
      </w:r>
      <w:r w:rsidR="00F36B72">
        <w:t>discussed the dormancy behavior</w:t>
      </w:r>
      <w:r w:rsidR="006504B6">
        <w:t xml:space="preserve"> for NR fast </w:t>
      </w:r>
      <w:proofErr w:type="spellStart"/>
      <w:r w:rsidR="006504B6">
        <w:t>SCell</w:t>
      </w:r>
      <w:proofErr w:type="spellEnd"/>
      <w:r w:rsidR="006504B6">
        <w:t xml:space="preserve"> activation</w:t>
      </w:r>
      <w:r w:rsidR="00F36B72">
        <w:t xml:space="preserve"> and reached the following agreements</w:t>
      </w:r>
      <w:r w:rsidR="00BD7395">
        <w:t xml:space="preserve"> </w:t>
      </w:r>
      <w:r w:rsidR="00BD7395">
        <w:fldChar w:fldCharType="begin"/>
      </w:r>
      <w:r w:rsidR="00BD7395">
        <w:instrText xml:space="preserve"> REF _Ref21117220 \r \h </w:instrText>
      </w:r>
      <w:r w:rsidR="00BD7395">
        <w:fldChar w:fldCharType="separate"/>
      </w:r>
      <w:r w:rsidR="00BD7395">
        <w:t>[6]</w:t>
      </w:r>
      <w:r w:rsidR="00BD7395">
        <w:fldChar w:fldCharType="end"/>
      </w:r>
      <w:r w:rsidR="00F36B72">
        <w:t xml:space="preserve">. </w:t>
      </w:r>
    </w:p>
    <w:tbl>
      <w:tblPr>
        <w:tblStyle w:val="TableGrid"/>
        <w:tblW w:w="0" w:type="auto"/>
        <w:tblLook w:val="04A0" w:firstRow="1" w:lastRow="0" w:firstColumn="1" w:lastColumn="0" w:noHBand="0" w:noVBand="1"/>
      </w:tblPr>
      <w:tblGrid>
        <w:gridCol w:w="9628"/>
      </w:tblGrid>
      <w:tr w:rsidR="00F36B72" w14:paraId="595F8FB3" w14:textId="77777777" w:rsidTr="00231D9B">
        <w:tc>
          <w:tcPr>
            <w:tcW w:w="9628" w:type="dxa"/>
          </w:tcPr>
          <w:p w14:paraId="46CF94ED" w14:textId="77777777" w:rsidR="00F36B72" w:rsidRDefault="00F36B72" w:rsidP="00231D9B">
            <w:pPr>
              <w:spacing w:line="276" w:lineRule="auto"/>
            </w:pPr>
            <w:r>
              <w:t>Agreement</w:t>
            </w:r>
          </w:p>
          <w:p w14:paraId="24911F9E" w14:textId="77777777" w:rsidR="00F36B72" w:rsidRDefault="00F36B72" w:rsidP="00231D9B">
            <w:pPr>
              <w:pStyle w:val="ListParagraph"/>
              <w:numPr>
                <w:ilvl w:val="0"/>
                <w:numId w:val="54"/>
              </w:numPr>
              <w:spacing w:line="276" w:lineRule="auto"/>
            </w:pPr>
            <w:proofErr w:type="spellStart"/>
            <w:r>
              <w:t>SCell</w:t>
            </w:r>
            <w:proofErr w:type="spellEnd"/>
            <w:r>
              <w:t xml:space="preserve"> dormant state like LTE </w:t>
            </w:r>
            <w:proofErr w:type="spellStart"/>
            <w:r>
              <w:t>euCA</w:t>
            </w:r>
            <w:proofErr w:type="spellEnd"/>
            <w:r>
              <w:t xml:space="preserve"> will not be introduced in NR</w:t>
            </w:r>
          </w:p>
          <w:p w14:paraId="6E76A9DE" w14:textId="77777777" w:rsidR="00F36B72" w:rsidRDefault="00F36B72" w:rsidP="00231D9B">
            <w:pPr>
              <w:pStyle w:val="ListParagraph"/>
              <w:numPr>
                <w:ilvl w:val="0"/>
                <w:numId w:val="54"/>
              </w:numPr>
              <w:spacing w:line="276" w:lineRule="auto"/>
            </w:pPr>
            <w:r>
              <w:t xml:space="preserve">‘dormancy’ behaviour will be studied as a solution for fast return to </w:t>
            </w:r>
            <w:proofErr w:type="spellStart"/>
            <w:r>
              <w:t>SCell</w:t>
            </w:r>
            <w:proofErr w:type="spellEnd"/>
            <w:r>
              <w:t xml:space="preserve"> utilisation for data transfer. The 'dormancy' behaviour implies that the UE stops monitoring PDCCH but continues other activities such as CSI measurements, AGC and beam management. RAN1/4 input required on feasibility and benefit</w:t>
            </w:r>
          </w:p>
        </w:tc>
      </w:tr>
    </w:tbl>
    <w:p w14:paraId="10AE5204" w14:textId="77777777" w:rsidR="002E4244" w:rsidRDefault="002E4244" w:rsidP="006A5F25"/>
    <w:p w14:paraId="7C527E50" w14:textId="49DBAB3B" w:rsidR="006A5F25" w:rsidRDefault="006A3FC1" w:rsidP="006A5F25">
      <w:r>
        <w:t>It is acknowledged that</w:t>
      </w:r>
      <w:r w:rsidR="006A5F25">
        <w:t xml:space="preserve"> </w:t>
      </w:r>
      <w:r w:rsidR="00CF6DBA">
        <w:t>“</w:t>
      </w:r>
      <w:r w:rsidR="006A5F25">
        <w:t>dormancy</w:t>
      </w:r>
      <w:r w:rsidR="00CF6DBA">
        <w:t>”</w:t>
      </w:r>
      <w:r>
        <w:t xml:space="preserve"> behavior</w:t>
      </w:r>
      <w:r w:rsidR="006A5F25">
        <w:t xml:space="preserve"> </w:t>
      </w:r>
      <w:r>
        <w:t xml:space="preserve">can be </w:t>
      </w:r>
      <w:r w:rsidR="006A5F25">
        <w:t xml:space="preserve">useful </w:t>
      </w:r>
      <w:r>
        <w:t xml:space="preserve">for fast return to </w:t>
      </w:r>
      <w:proofErr w:type="spellStart"/>
      <w:r>
        <w:t>SCell</w:t>
      </w:r>
      <w:proofErr w:type="spellEnd"/>
      <w:r>
        <w:t xml:space="preserve"> utilization for data transfer</w:t>
      </w:r>
      <w:r w:rsidR="006A5F25">
        <w:t xml:space="preserve">: the time-consuming parts (i.e. </w:t>
      </w:r>
      <w:r w:rsidR="006A5F25" w:rsidRPr="00D7336A">
        <w:t xml:space="preserve">AGC, </w:t>
      </w:r>
      <w:r w:rsidR="006A5F25">
        <w:t xml:space="preserve">initial </w:t>
      </w:r>
      <w:r w:rsidR="006A5F25" w:rsidRPr="00D7336A">
        <w:t>CQI warm up, beam management and MIB reading)</w:t>
      </w:r>
      <w:r w:rsidR="006A5F25">
        <w:t xml:space="preserve"> can also be performed when the UE doesn’t monitor PDCCH/PDSCH, to reduce </w:t>
      </w:r>
      <w:r>
        <w:t xml:space="preserve">the latency to return to </w:t>
      </w:r>
      <w:proofErr w:type="spellStart"/>
      <w:r>
        <w:t>SCell</w:t>
      </w:r>
      <w:proofErr w:type="spellEnd"/>
      <w:r>
        <w:t xml:space="preserve"> utilization</w:t>
      </w:r>
      <w:r w:rsidR="006A5F25">
        <w:t>. Note that AGC, initial CQI warm up, beam management and MIB reading can be all performed based on SSB. Thus, a separate SMTC monitoring cycle can also be configured to balance the UE power consumption and latency reduction.</w:t>
      </w:r>
    </w:p>
    <w:p w14:paraId="0B44D572" w14:textId="176465EC" w:rsidR="004D4C6C" w:rsidRDefault="004D4C6C" w:rsidP="006A5F25">
      <w:r>
        <w:t xml:space="preserve">In RAN #85, </w:t>
      </w:r>
      <w:r w:rsidR="002A45FF">
        <w:t>RANP tasked</w:t>
      </w:r>
      <w:r>
        <w:t xml:space="preserve"> RAN2 </w:t>
      </w:r>
      <w:r w:rsidR="00150EEF">
        <w:t>to</w:t>
      </w:r>
      <w:r>
        <w:t xml:space="preserve"> define the dormancy behavior</w:t>
      </w:r>
      <w:r w:rsidR="00150EEF">
        <w:t>.</w:t>
      </w:r>
      <w:r>
        <w:t xml:space="preserve"> RAN1 should provide corresponding L1 design for the indication of transitioning between </w:t>
      </w:r>
      <w:r w:rsidRPr="005145A0">
        <w:rPr>
          <w:rFonts w:eastAsia="Times New Roman"/>
          <w:bCs/>
        </w:rPr>
        <w:t xml:space="preserve">‘dormancy-like’ and ‘non-dormancy-like’ behavior on activated </w:t>
      </w:r>
      <w:proofErr w:type="spellStart"/>
      <w:r w:rsidRPr="005145A0">
        <w:rPr>
          <w:rFonts w:eastAsia="Times New Roman"/>
          <w:bCs/>
        </w:rPr>
        <w:t>SCells</w:t>
      </w:r>
      <w:proofErr w:type="spellEnd"/>
      <w:r>
        <w:rPr>
          <w:rFonts w:eastAsia="Times New Roman"/>
          <w:bCs/>
        </w:rPr>
        <w:t>.</w:t>
      </w:r>
      <w:r w:rsidR="00971A35">
        <w:rPr>
          <w:rFonts w:eastAsia="Times New Roman"/>
          <w:bCs/>
        </w:rPr>
        <w:t xml:space="preserve"> Therefore, RAN1 should prioritize the </w:t>
      </w:r>
      <w:proofErr w:type="spellStart"/>
      <w:r w:rsidR="006E4DE8">
        <w:rPr>
          <w:rFonts w:eastAsia="Times New Roman"/>
          <w:bCs/>
        </w:rPr>
        <w:t>SCell</w:t>
      </w:r>
      <w:proofErr w:type="spellEnd"/>
      <w:r w:rsidR="006E4DE8">
        <w:rPr>
          <w:rFonts w:eastAsia="Times New Roman"/>
          <w:bCs/>
        </w:rPr>
        <w:t xml:space="preserve"> dormancy</w:t>
      </w:r>
      <w:r w:rsidR="003601D6">
        <w:rPr>
          <w:rFonts w:eastAsia="Times New Roman"/>
          <w:bCs/>
        </w:rPr>
        <w:t xml:space="preserve"> in </w:t>
      </w:r>
      <w:r w:rsidR="00B72B75">
        <w:rPr>
          <w:rFonts w:eastAsia="Times New Roman"/>
          <w:bCs/>
        </w:rPr>
        <w:t>RAN1 #98bis</w:t>
      </w:r>
      <w:r w:rsidR="00971A35">
        <w:rPr>
          <w:rFonts w:eastAsia="Times New Roman"/>
          <w:bCs/>
        </w:rPr>
        <w:t>.</w:t>
      </w:r>
    </w:p>
    <w:p w14:paraId="5F6730FF" w14:textId="5307E3D0" w:rsidR="009B7C41" w:rsidRDefault="009B7C41" w:rsidP="00AB7C54">
      <w:pPr>
        <w:pStyle w:val="Caption"/>
      </w:pPr>
      <w:bookmarkStart w:id="12" w:name="_Toc16865491"/>
      <w:bookmarkStart w:id="13" w:name="ob2"/>
      <w:r>
        <w:t xml:space="preserve">Observation </w:t>
      </w:r>
      <w:r w:rsidR="00BD7395">
        <w:fldChar w:fldCharType="begin"/>
      </w:r>
      <w:r w:rsidR="00BD7395">
        <w:instrText xml:space="preserve"> SEQ Observation \* ARABIC </w:instrText>
      </w:r>
      <w:r w:rsidR="00BD7395">
        <w:fldChar w:fldCharType="separate"/>
      </w:r>
      <w:r w:rsidR="002B2DC2">
        <w:rPr>
          <w:noProof/>
        </w:rPr>
        <w:t>2</w:t>
      </w:r>
      <w:r w:rsidR="00BD7395">
        <w:rPr>
          <w:noProof/>
        </w:rPr>
        <w:fldChar w:fldCharType="end"/>
      </w:r>
      <w:r>
        <w:t xml:space="preserve">: </w:t>
      </w:r>
      <w:r w:rsidRPr="00D176D9">
        <w:t xml:space="preserve">In NR, AGC, </w:t>
      </w:r>
      <w:r>
        <w:t xml:space="preserve">initial </w:t>
      </w:r>
      <w:r w:rsidRPr="00D176D9">
        <w:t xml:space="preserve">CQI warm up, beam management and MIB reading </w:t>
      </w:r>
      <w:r>
        <w:t>can be</w:t>
      </w:r>
      <w:r w:rsidRPr="00D176D9">
        <w:t xml:space="preserve"> all performed based on SSB</w:t>
      </w:r>
      <w:r>
        <w:t xml:space="preserve"> monitoring</w:t>
      </w:r>
      <w:r w:rsidRPr="00D176D9">
        <w:t>.</w:t>
      </w:r>
      <w:bookmarkEnd w:id="12"/>
    </w:p>
    <w:p w14:paraId="60B566A9" w14:textId="70BB8504" w:rsidR="0059064B" w:rsidRDefault="0059064B" w:rsidP="0059064B">
      <w:pPr>
        <w:pStyle w:val="Caption"/>
      </w:pPr>
      <w:bookmarkStart w:id="14" w:name="_Toc16865492"/>
      <w:bookmarkStart w:id="15" w:name="ob3"/>
      <w:bookmarkEnd w:id="13"/>
      <w:r>
        <w:t xml:space="preserve">Observation </w:t>
      </w:r>
      <w:r w:rsidR="00BD7395">
        <w:fldChar w:fldCharType="begin"/>
      </w:r>
      <w:r w:rsidR="00BD7395">
        <w:instrText xml:space="preserve"> SEQ Observation \* ARABIC </w:instrText>
      </w:r>
      <w:r w:rsidR="00BD7395">
        <w:fldChar w:fldCharType="separate"/>
      </w:r>
      <w:r w:rsidR="002B2DC2">
        <w:rPr>
          <w:noProof/>
        </w:rPr>
        <w:t>3</w:t>
      </w:r>
      <w:r w:rsidR="00BD7395">
        <w:rPr>
          <w:noProof/>
        </w:rPr>
        <w:fldChar w:fldCharType="end"/>
      </w:r>
      <w:r>
        <w:t xml:space="preserve">: Not monitoring PDCCH on </w:t>
      </w:r>
      <w:proofErr w:type="spellStart"/>
      <w:r>
        <w:t>SCell</w:t>
      </w:r>
      <w:proofErr w:type="spellEnd"/>
      <w:r>
        <w:t xml:space="preserve"> is a necessary but not a sufficient condition for improving </w:t>
      </w:r>
      <w:proofErr w:type="spellStart"/>
      <w:r>
        <w:t>SCell</w:t>
      </w:r>
      <w:proofErr w:type="spellEnd"/>
      <w:r>
        <w:t xml:space="preserve"> energy efficiency. Other periodic activities including CSI measurement and reporting, beam management, and/or RRM may still be performed at much reduced duty cycle. There is tradeoff between minimizing </w:t>
      </w:r>
      <w:proofErr w:type="spellStart"/>
      <w:r>
        <w:t>SCell</w:t>
      </w:r>
      <w:proofErr w:type="spellEnd"/>
      <w:r>
        <w:t xml:space="preserve"> power consumption level and maintaining sufficient state information about the </w:t>
      </w:r>
      <w:proofErr w:type="spellStart"/>
      <w:r>
        <w:t>SCell</w:t>
      </w:r>
      <w:proofErr w:type="spellEnd"/>
      <w:r>
        <w:t xml:space="preserve"> such that UE can very quickly </w:t>
      </w:r>
      <w:r w:rsidR="006A3FC1">
        <w:t xml:space="preserve">return to </w:t>
      </w:r>
      <w:proofErr w:type="spellStart"/>
      <w:r w:rsidR="006A3FC1">
        <w:t>SCell</w:t>
      </w:r>
      <w:proofErr w:type="spellEnd"/>
      <w:r w:rsidR="006A3FC1">
        <w:t xml:space="preserve"> utilization</w:t>
      </w:r>
      <w:r>
        <w:t xml:space="preserve"> when traffic arrives.</w:t>
      </w:r>
      <w:bookmarkEnd w:id="14"/>
    </w:p>
    <w:p w14:paraId="2B37E516" w14:textId="77777777" w:rsidR="002B3708" w:rsidRDefault="002B3708" w:rsidP="00AB7C54">
      <w:pPr>
        <w:pStyle w:val="Caption"/>
      </w:pPr>
      <w:bookmarkStart w:id="16" w:name="_Toc16865495"/>
      <w:bookmarkEnd w:id="15"/>
    </w:p>
    <w:p w14:paraId="6F0B5AE4" w14:textId="215BD640" w:rsidR="009B7C41" w:rsidRPr="00AB7C54" w:rsidRDefault="009B7C41" w:rsidP="00AB7C54">
      <w:pPr>
        <w:pStyle w:val="Caption"/>
        <w:rPr>
          <w:b w:val="0"/>
        </w:rPr>
      </w:pPr>
      <w:bookmarkStart w:id="17" w:name="pr4"/>
      <w:r>
        <w:t xml:space="preserve">Proposal </w:t>
      </w:r>
      <w:r w:rsidR="00BD7395">
        <w:fldChar w:fldCharType="begin"/>
      </w:r>
      <w:r w:rsidR="00BD7395">
        <w:instrText xml:space="preserve"> SEQ Proposal \* ARABIC </w:instrText>
      </w:r>
      <w:r w:rsidR="00BD7395">
        <w:fldChar w:fldCharType="separate"/>
      </w:r>
      <w:r w:rsidR="002B2DC2">
        <w:rPr>
          <w:noProof/>
        </w:rPr>
        <w:t>4</w:t>
      </w:r>
      <w:r w:rsidR="00BD7395">
        <w:rPr>
          <w:noProof/>
        </w:rPr>
        <w:fldChar w:fldCharType="end"/>
      </w:r>
      <w:r>
        <w:t>:</w:t>
      </w:r>
      <w:r w:rsidRPr="009B7C41">
        <w:t xml:space="preserve"> </w:t>
      </w:r>
      <w:r w:rsidR="00965DB2">
        <w:t>“</w:t>
      </w:r>
      <w:r w:rsidR="006A3FC1">
        <w:t>D</w:t>
      </w:r>
      <w:r>
        <w:t>ormancy</w:t>
      </w:r>
      <w:r w:rsidR="00965DB2">
        <w:t>”</w:t>
      </w:r>
      <w:r>
        <w:t xml:space="preserve"> behavior </w:t>
      </w:r>
      <w:r w:rsidR="00974BBC">
        <w:t xml:space="preserve">should </w:t>
      </w:r>
      <w:r>
        <w:t>be supported in NR, i.e. the UE can</w:t>
      </w:r>
      <w:r w:rsidRPr="00D75B19">
        <w:t xml:space="preserve"> </w:t>
      </w:r>
      <w:r>
        <w:t>be configured</w:t>
      </w:r>
      <w:r w:rsidRPr="00D75B19">
        <w:t xml:space="preserve"> </w:t>
      </w:r>
      <w:r>
        <w:t xml:space="preserve">to measure SSB with a separate SMTC monitoring cycle for </w:t>
      </w:r>
      <w:r w:rsidRPr="00D176D9">
        <w:t xml:space="preserve">AGC, </w:t>
      </w:r>
      <w:r>
        <w:t xml:space="preserve">initial </w:t>
      </w:r>
      <w:r w:rsidRPr="00D176D9">
        <w:t xml:space="preserve">CQI warm up, beam management and MIB reading </w:t>
      </w:r>
      <w:r w:rsidRPr="00D75B19">
        <w:t xml:space="preserve">when no PDCCH/PDSCH </w:t>
      </w:r>
      <w:r>
        <w:t>is expected, to achieve</w:t>
      </w:r>
      <w:r w:rsidR="009E7F22">
        <w:t xml:space="preserve"> good</w:t>
      </w:r>
      <w:r>
        <w:t xml:space="preserve"> trade-off between latency reduction </w:t>
      </w:r>
      <w:r w:rsidR="009E7F22">
        <w:t xml:space="preserve">for return to </w:t>
      </w:r>
      <w:proofErr w:type="spellStart"/>
      <w:r w:rsidR="009E7F22">
        <w:t>SCell</w:t>
      </w:r>
      <w:proofErr w:type="spellEnd"/>
      <w:r w:rsidR="009E7F22">
        <w:t xml:space="preserve"> utilization </w:t>
      </w:r>
      <w:r>
        <w:t>and UE power consumption.</w:t>
      </w:r>
      <w:bookmarkEnd w:id="16"/>
    </w:p>
    <w:bookmarkEnd w:id="17"/>
    <w:p w14:paraId="6D40598F" w14:textId="77777777" w:rsidR="00D916B3" w:rsidRDefault="00D916B3" w:rsidP="00D916B3"/>
    <w:p w14:paraId="58B8C7B9" w14:textId="057DD2E6" w:rsidR="00D916B3" w:rsidRPr="00313428" w:rsidRDefault="00D916B3" w:rsidP="00D916B3">
      <w:pPr>
        <w:pStyle w:val="Heading3"/>
      </w:pPr>
      <w:bookmarkStart w:id="18" w:name="_Ref528665980"/>
      <w:bookmarkStart w:id="19" w:name="_Ref4744460"/>
      <w:r w:rsidRPr="00313428">
        <w:lastRenderedPageBreak/>
        <w:t>Dormant BWP</w:t>
      </w:r>
      <w:bookmarkEnd w:id="18"/>
      <w:r w:rsidR="00846BFF">
        <w:t xml:space="preserve"> for </w:t>
      </w:r>
      <w:proofErr w:type="spellStart"/>
      <w:r w:rsidR="00846BFF">
        <w:t>SCell</w:t>
      </w:r>
      <w:bookmarkEnd w:id="19"/>
      <w:proofErr w:type="spellEnd"/>
    </w:p>
    <w:p w14:paraId="380C4B40" w14:textId="4A2E8D70" w:rsidR="00326B32" w:rsidRDefault="00FA2813" w:rsidP="00AD01BF">
      <w:pPr>
        <w:spacing w:before="120" w:line="276" w:lineRule="auto"/>
      </w:pPr>
      <w:r>
        <w:t>One major difference between NR and LTE is that NR supports BWP</w:t>
      </w:r>
      <w:r w:rsidR="0022721E">
        <w:t xml:space="preserve"> operation. In LTE </w:t>
      </w:r>
      <w:proofErr w:type="spellStart"/>
      <w:r w:rsidR="0022721E">
        <w:t>euCA</w:t>
      </w:r>
      <w:proofErr w:type="spellEnd"/>
      <w:r w:rsidR="0022721E">
        <w:t xml:space="preserve">, in order to support “dormancy” behavior for </w:t>
      </w:r>
      <w:proofErr w:type="spellStart"/>
      <w:r w:rsidR="0022721E">
        <w:t>SCell</w:t>
      </w:r>
      <w:proofErr w:type="spellEnd"/>
      <w:r w:rsidR="0022721E">
        <w:t xml:space="preserve">, dormant </w:t>
      </w:r>
      <w:proofErr w:type="spellStart"/>
      <w:r w:rsidR="0022721E">
        <w:t>SCell</w:t>
      </w:r>
      <w:proofErr w:type="spellEnd"/>
      <w:r w:rsidR="0022721E">
        <w:t xml:space="preserve"> state with new MAC-CE-based transitions and new procedures in MAC layer was introduced. In NR, it is not necessary to introduce </w:t>
      </w:r>
      <w:proofErr w:type="spellStart"/>
      <w:r w:rsidR="0022721E">
        <w:t>SCell</w:t>
      </w:r>
      <w:proofErr w:type="spellEnd"/>
      <w:r w:rsidR="0022721E">
        <w:t xml:space="preserve"> dormant state, because </w:t>
      </w:r>
      <w:proofErr w:type="spellStart"/>
      <w:r w:rsidR="001B126B">
        <w:t>SCell</w:t>
      </w:r>
      <w:proofErr w:type="spellEnd"/>
      <w:r w:rsidR="00326B32">
        <w:t xml:space="preserve"> </w:t>
      </w:r>
      <w:r w:rsidR="001B126B">
        <w:t>“</w:t>
      </w:r>
      <w:r w:rsidR="00326B32">
        <w:t xml:space="preserve">dormancy” behavior </w:t>
      </w:r>
      <w:r w:rsidR="0022721E">
        <w:t xml:space="preserve">can be </w:t>
      </w:r>
      <w:r w:rsidR="00326B32">
        <w:t xml:space="preserve">achieved </w:t>
      </w:r>
      <w:r w:rsidR="0022721E">
        <w:t>on the BWP level</w:t>
      </w:r>
      <w:r w:rsidR="00FE53DD">
        <w:t xml:space="preserve">. The BWP that supports “dormancy” behavior for the </w:t>
      </w:r>
      <w:proofErr w:type="spellStart"/>
      <w:r w:rsidR="00FE53DD">
        <w:t>SCell</w:t>
      </w:r>
      <w:proofErr w:type="spellEnd"/>
      <w:r w:rsidR="00FE53DD">
        <w:t xml:space="preserve"> is referred to as the “</w:t>
      </w:r>
      <w:r w:rsidR="0022721E">
        <w:t>dormant BWP</w:t>
      </w:r>
      <w:r w:rsidR="00FE53DD">
        <w:t>”</w:t>
      </w:r>
      <w:r w:rsidR="00326B32">
        <w:t>. Specifically, the dormant BWP requires:</w:t>
      </w:r>
    </w:p>
    <w:p w14:paraId="4AAF95B7" w14:textId="773AA8B6" w:rsidR="00326B32" w:rsidRDefault="00326B32" w:rsidP="00326B32">
      <w:pPr>
        <w:numPr>
          <w:ilvl w:val="0"/>
          <w:numId w:val="49"/>
        </w:numPr>
        <w:spacing w:after="0" w:line="276" w:lineRule="auto"/>
        <w:textAlignment w:val="auto"/>
      </w:pPr>
      <w:r>
        <w:t>One particular BWP without PDCCH/PDSCH configuration is configured in RRC, i.e. dormant BWP.</w:t>
      </w:r>
    </w:p>
    <w:p w14:paraId="2067396B" w14:textId="4FDEBBAF" w:rsidR="00FE53DD" w:rsidRDefault="00FE53DD" w:rsidP="00AB7C54">
      <w:pPr>
        <w:numPr>
          <w:ilvl w:val="1"/>
          <w:numId w:val="49"/>
        </w:numPr>
        <w:spacing w:after="0" w:line="276" w:lineRule="auto"/>
        <w:textAlignment w:val="auto"/>
      </w:pPr>
      <w:r>
        <w:t>No PDCCH monitoring configuration is already supported based on Rel-15 specification by configuring no search space for the particular BWP.</w:t>
      </w:r>
    </w:p>
    <w:p w14:paraId="4D0F618D" w14:textId="2F1F0E52" w:rsidR="00326B32" w:rsidRDefault="00326B32" w:rsidP="00326B32">
      <w:pPr>
        <w:numPr>
          <w:ilvl w:val="0"/>
          <w:numId w:val="49"/>
        </w:numPr>
        <w:spacing w:after="0" w:line="276" w:lineRule="auto"/>
        <w:textAlignment w:val="auto"/>
      </w:pPr>
      <w:r>
        <w:t xml:space="preserve">No new </w:t>
      </w:r>
      <w:proofErr w:type="spellStart"/>
      <w:r>
        <w:t>SCell</w:t>
      </w:r>
      <w:proofErr w:type="spellEnd"/>
      <w:r>
        <w:t xml:space="preserve"> state (i.e. </w:t>
      </w:r>
      <w:proofErr w:type="spellStart"/>
      <w:r>
        <w:t>SCell</w:t>
      </w:r>
      <w:proofErr w:type="spellEnd"/>
      <w:r>
        <w:t xml:space="preserve"> dormant) is introduced, and thereby no MAC-CE state transition is required. All the state transitions in dormant BWP framework are shown in</w:t>
      </w:r>
      <w:r w:rsidR="00FE53DD">
        <w:t xml:space="preserve"> </w:t>
      </w:r>
      <w:r w:rsidR="00FE53DD">
        <w:fldChar w:fldCharType="begin"/>
      </w:r>
      <w:r w:rsidR="00FE53DD">
        <w:instrText xml:space="preserve"> REF _Ref4712420 \h </w:instrText>
      </w:r>
      <w:r w:rsidR="00FE53DD">
        <w:fldChar w:fldCharType="separate"/>
      </w:r>
      <w:r w:rsidR="00FB0BB0">
        <w:t xml:space="preserve">Table </w:t>
      </w:r>
      <w:r w:rsidR="00FB0BB0">
        <w:rPr>
          <w:noProof/>
        </w:rPr>
        <w:t>1</w:t>
      </w:r>
      <w:r w:rsidR="00FE53DD">
        <w:fldChar w:fldCharType="end"/>
      </w:r>
      <w:r>
        <w:t xml:space="preserve"> and </w:t>
      </w:r>
      <w:r w:rsidR="00FE53DD">
        <w:fldChar w:fldCharType="begin"/>
      </w:r>
      <w:r w:rsidR="00FE53DD">
        <w:instrText xml:space="preserve"> REF _Ref4540379 \h </w:instrText>
      </w:r>
      <w:r w:rsidR="00FE53DD">
        <w:fldChar w:fldCharType="separate"/>
      </w:r>
      <w:r w:rsidR="00FB0BB0">
        <w:t xml:space="preserve">Figure </w:t>
      </w:r>
      <w:r w:rsidR="00FB0BB0">
        <w:rPr>
          <w:noProof/>
        </w:rPr>
        <w:t>3</w:t>
      </w:r>
      <w:r w:rsidR="00FE53DD">
        <w:fldChar w:fldCharType="end"/>
      </w:r>
      <w:r>
        <w:t xml:space="preserve">. </w:t>
      </w:r>
    </w:p>
    <w:p w14:paraId="621E306B" w14:textId="6BC76E74" w:rsidR="00326B32" w:rsidRDefault="00326B32" w:rsidP="00326B32">
      <w:pPr>
        <w:numPr>
          <w:ilvl w:val="1"/>
          <w:numId w:val="49"/>
        </w:numPr>
        <w:spacing w:after="0" w:line="276" w:lineRule="auto"/>
        <w:textAlignment w:val="auto"/>
      </w:pPr>
      <w:r>
        <w:t xml:space="preserve">The only new signaling or behavior is for the transition from dormant BWP to active BWP with PDCCH/PDSCH configuration because the UE is not expected to receive DCI </w:t>
      </w:r>
      <w:r w:rsidR="004015A0">
        <w:t xml:space="preserve">on the </w:t>
      </w:r>
      <w:proofErr w:type="spellStart"/>
      <w:r w:rsidR="004015A0">
        <w:t>SCell</w:t>
      </w:r>
      <w:proofErr w:type="spellEnd"/>
      <w:r w:rsidR="004015A0">
        <w:t xml:space="preserve"> </w:t>
      </w:r>
      <w:r>
        <w:t xml:space="preserve">in dormant BWP. We have two alternatives to address it: </w:t>
      </w:r>
    </w:p>
    <w:p w14:paraId="7264CF63" w14:textId="7F72F19C" w:rsidR="003D3FA3" w:rsidRDefault="00326B32" w:rsidP="001B244C">
      <w:pPr>
        <w:numPr>
          <w:ilvl w:val="2"/>
          <w:numId w:val="49"/>
        </w:numPr>
        <w:spacing w:after="0" w:line="276" w:lineRule="auto"/>
        <w:textAlignment w:val="auto"/>
      </w:pPr>
      <w:r w:rsidRPr="005B57F1">
        <w:rPr>
          <w:b/>
        </w:rPr>
        <w:t>Alt-1 (new signaling):</w:t>
      </w:r>
      <w:r>
        <w:t xml:space="preserve"> DCI for cross-carrier BWP switch from </w:t>
      </w:r>
      <w:proofErr w:type="spellStart"/>
      <w:r>
        <w:t>PCell</w:t>
      </w:r>
      <w:proofErr w:type="spellEnd"/>
      <w:r>
        <w:t xml:space="preserve"> </w:t>
      </w:r>
    </w:p>
    <w:p w14:paraId="36A2F35D" w14:textId="0F1A748F" w:rsidR="00326B32" w:rsidRPr="00AB7C54" w:rsidRDefault="00326B32" w:rsidP="00AB7C54">
      <w:pPr>
        <w:numPr>
          <w:ilvl w:val="2"/>
          <w:numId w:val="49"/>
        </w:numPr>
        <w:spacing w:after="0" w:line="276" w:lineRule="auto"/>
        <w:textAlignment w:val="auto"/>
        <w:rPr>
          <w:b/>
        </w:rPr>
      </w:pPr>
      <w:r w:rsidRPr="005B57F1">
        <w:rPr>
          <w:b/>
        </w:rPr>
        <w:t xml:space="preserve">Alt-2 (new behavior): </w:t>
      </w:r>
      <w:r w:rsidR="00A53E65">
        <w:t xml:space="preserve">Implicit </w:t>
      </w:r>
      <w:proofErr w:type="spellStart"/>
      <w:r w:rsidR="007A6B8A">
        <w:t>SCell</w:t>
      </w:r>
      <w:proofErr w:type="spellEnd"/>
      <w:r w:rsidR="007A6B8A">
        <w:t xml:space="preserve"> </w:t>
      </w:r>
      <w:r w:rsidRPr="00296D24">
        <w:t>BWP switc</w:t>
      </w:r>
      <w:r w:rsidR="00996163">
        <w:t xml:space="preserve">h based on </w:t>
      </w:r>
      <w:proofErr w:type="spellStart"/>
      <w:r w:rsidR="00996163">
        <w:t>PCell</w:t>
      </w:r>
      <w:proofErr w:type="spellEnd"/>
    </w:p>
    <w:p w14:paraId="245EFD85" w14:textId="742D6DA0" w:rsidR="00326B32" w:rsidRDefault="00326B32" w:rsidP="00326B32">
      <w:pPr>
        <w:numPr>
          <w:ilvl w:val="0"/>
          <w:numId w:val="49"/>
        </w:numPr>
        <w:spacing w:before="120" w:line="276" w:lineRule="auto"/>
        <w:textAlignment w:val="auto"/>
      </w:pPr>
      <w:r>
        <w:t xml:space="preserve">The </w:t>
      </w:r>
      <w:r w:rsidR="006A3FC1">
        <w:t xml:space="preserve">latency to return to </w:t>
      </w:r>
      <w:proofErr w:type="spellStart"/>
      <w:r>
        <w:t>SCell</w:t>
      </w:r>
      <w:proofErr w:type="spellEnd"/>
      <w:r>
        <w:t xml:space="preserve"> </w:t>
      </w:r>
      <w:r w:rsidR="006A3FC1">
        <w:t xml:space="preserve">utilization </w:t>
      </w:r>
      <w:r>
        <w:t xml:space="preserve">(i.e. from dormant BWP to active BWP with PDCCH/PDSCH configuration) can be further reduced since the BWP switching delay is shorter compared with </w:t>
      </w:r>
      <w:proofErr w:type="spellStart"/>
      <w:r>
        <w:t>SCell</w:t>
      </w:r>
      <w:proofErr w:type="spellEnd"/>
      <w:r>
        <w:t xml:space="preserve"> state transition, which is only 1</w:t>
      </w:r>
      <w:r w:rsidR="00777C7C">
        <w:t xml:space="preserve"> or </w:t>
      </w:r>
      <w:r>
        <w:t>3ms in 15KHz depending on UE capability (type1 or type2 UE)</w:t>
      </w:r>
      <w:r w:rsidR="001B126B">
        <w:t xml:space="preserve"> in TS 38.133</w:t>
      </w:r>
      <w:r>
        <w:t xml:space="preserve">. </w:t>
      </w:r>
    </w:p>
    <w:p w14:paraId="4064C906" w14:textId="69FBE8D9" w:rsidR="003D3FA3" w:rsidRDefault="003D3FA3" w:rsidP="00AB7C54">
      <w:pPr>
        <w:spacing w:before="120" w:line="276" w:lineRule="auto"/>
        <w:textAlignment w:val="auto"/>
      </w:pPr>
    </w:p>
    <w:p w14:paraId="6E08ABA4" w14:textId="430E256D" w:rsidR="00092C4C" w:rsidRDefault="004F659D" w:rsidP="00AB7C54">
      <w:pPr>
        <w:keepNext/>
        <w:spacing w:before="180"/>
        <w:ind w:left="720"/>
        <w:jc w:val="center"/>
      </w:pPr>
      <w:r>
        <w:object w:dxaOrig="9489" w:dyaOrig="5326" w14:anchorId="79AE8AB5">
          <v:shape id="_x0000_i1027" type="#_x0000_t75" style="width:324pt;height:180pt" o:ole="">
            <v:imagedata r:id="rId16" o:title=""/>
          </v:shape>
          <o:OLEObject Type="Embed" ProgID="Visio.Drawing.11" ShapeID="_x0000_i1027" DrawAspect="Content" ObjectID="_1631731585" r:id="rId17"/>
        </w:object>
      </w:r>
    </w:p>
    <w:p w14:paraId="6B309CC6" w14:textId="1378242C" w:rsidR="00326B32" w:rsidRDefault="00092C4C" w:rsidP="00092C4C">
      <w:pPr>
        <w:pStyle w:val="Caption"/>
        <w:jc w:val="center"/>
        <w:rPr>
          <w:b w:val="0"/>
        </w:rPr>
      </w:pPr>
      <w:bookmarkStart w:id="20" w:name="_Ref4540379"/>
      <w:r>
        <w:t xml:space="preserve">Figure </w:t>
      </w:r>
      <w:r w:rsidR="00BD7395">
        <w:fldChar w:fldCharType="begin"/>
      </w:r>
      <w:r w:rsidR="00BD7395">
        <w:instrText xml:space="preserve"> SEQ Figure \* ARABIC </w:instrText>
      </w:r>
      <w:r w:rsidR="00BD7395">
        <w:fldChar w:fldCharType="separate"/>
      </w:r>
      <w:r w:rsidR="00FB0BB0">
        <w:rPr>
          <w:noProof/>
        </w:rPr>
        <w:t>3</w:t>
      </w:r>
      <w:r w:rsidR="00BD7395">
        <w:rPr>
          <w:noProof/>
        </w:rPr>
        <w:fldChar w:fldCharType="end"/>
      </w:r>
      <w:bookmarkEnd w:id="20"/>
      <w:r>
        <w:t>: I</w:t>
      </w:r>
      <w:r w:rsidRPr="00714172">
        <w:t>llustration of state transition in dormant BWP framework</w:t>
      </w:r>
    </w:p>
    <w:p w14:paraId="0AD9CCD4" w14:textId="680F553F" w:rsidR="00D916B3" w:rsidRPr="00B30F45" w:rsidRDefault="00D916B3" w:rsidP="00D916B3">
      <w:r w:rsidRPr="00B30F45" w:rsidDel="003D3FA3">
        <w:t xml:space="preserve">The actual signaling mechanism to put </w:t>
      </w:r>
      <w:proofErr w:type="spellStart"/>
      <w:r w:rsidRPr="00B30F45" w:rsidDel="003D3FA3">
        <w:t>SCell</w:t>
      </w:r>
      <w:proofErr w:type="spellEnd"/>
      <w:r w:rsidRPr="00B30F45" w:rsidDel="003D3FA3">
        <w:t xml:space="preserve"> in</w:t>
      </w:r>
      <w:r w:rsidR="00843901">
        <w:t>-</w:t>
      </w:r>
      <w:r w:rsidRPr="00B30F45" w:rsidDel="003D3FA3">
        <w:t>and</w:t>
      </w:r>
      <w:r w:rsidR="00843901">
        <w:t>-</w:t>
      </w:r>
      <w:r w:rsidRPr="00B30F45" w:rsidDel="003D3FA3">
        <w:t xml:space="preserve">out of dormant BWP can be done via specialized BWP DCI signaling on the </w:t>
      </w:r>
      <w:proofErr w:type="spellStart"/>
      <w:r w:rsidRPr="00B30F45" w:rsidDel="003D3FA3">
        <w:t>PCell</w:t>
      </w:r>
      <w:proofErr w:type="spellEnd"/>
      <w:r w:rsidR="00211CA8">
        <w:t xml:space="preserve"> (</w:t>
      </w:r>
      <w:r w:rsidR="005C71EB">
        <w:t xml:space="preserve">referred to as </w:t>
      </w:r>
      <w:r w:rsidR="00211CA8">
        <w:t>Alt-1</w:t>
      </w:r>
      <w:r w:rsidR="005C71EB">
        <w:t>, or explicit signaling</w:t>
      </w:r>
      <w:r w:rsidR="00211CA8">
        <w:t>)</w:t>
      </w:r>
      <w:r w:rsidRPr="00B30F45" w:rsidDel="003D3FA3">
        <w:t xml:space="preserve">. </w:t>
      </w:r>
      <w:r w:rsidRPr="00B30F45">
        <w:t xml:space="preserve">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60939FBB" w14:textId="556C8517" w:rsidR="00D916B3" w:rsidRDefault="00D916B3" w:rsidP="00D916B3">
      <w:r>
        <w:t xml:space="preserve">Alternatively, </w:t>
      </w:r>
      <w:r w:rsidR="005053DC">
        <w:t>new behavior (</w:t>
      </w:r>
      <w:r w:rsidR="005C71EB">
        <w:t xml:space="preserve">referred to as </w:t>
      </w:r>
      <w:r w:rsidR="005053DC">
        <w:t>Alt-2</w:t>
      </w:r>
      <w:r w:rsidR="005C71EB">
        <w:t>, or implicit signaling</w:t>
      </w:r>
      <w:r w:rsidR="005053DC">
        <w:t>)</w:t>
      </w:r>
      <w:r w:rsidR="005053DC" w:rsidRPr="00B30F45">
        <w:t xml:space="preserve"> </w:t>
      </w:r>
      <w:r w:rsidR="005053DC">
        <w:t>can be defined</w:t>
      </w:r>
      <w:r w:rsidR="00211CA8">
        <w:t xml:space="preserve"> </w:t>
      </w:r>
      <w:r w:rsidR="005053DC">
        <w:t xml:space="preserve">such that </w:t>
      </w:r>
      <w:r w:rsidRPr="00B30F45">
        <w:t xml:space="preserve">the switching of </w:t>
      </w:r>
      <w:proofErr w:type="spellStart"/>
      <w:r w:rsidRPr="00B30F45">
        <w:t>SCell’s</w:t>
      </w:r>
      <w:proofErr w:type="spellEnd"/>
      <w:r w:rsidRPr="00B30F45">
        <w:t xml:space="preserve"> dormant BWP </w:t>
      </w:r>
      <w:r w:rsidR="005053DC">
        <w:t xml:space="preserve">is based </w:t>
      </w:r>
      <w:r w:rsidRPr="00B30F45">
        <w:t xml:space="preserve">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w:t>
      </w:r>
      <w:r>
        <w:t xml:space="preserve"> (illustrated below)</w:t>
      </w:r>
      <w:r w:rsidRPr="00B30F45">
        <w:t xml:space="preserve">. It is most logical to configure the power saving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A63A40D" w14:textId="77777777" w:rsidR="00D916B3" w:rsidRDefault="00D916B3" w:rsidP="00D916B3">
      <w:pPr>
        <w:jc w:val="center"/>
      </w:pPr>
      <w:r>
        <w:object w:dxaOrig="10352" w:dyaOrig="4225" w14:anchorId="3078F7B4">
          <v:shape id="_x0000_i1028" type="#_x0000_t75" style="width:388.5pt;height:158.5pt;mso-position-horizontal:absolute" o:ole="">
            <v:imagedata r:id="rId18" o:title=""/>
          </v:shape>
          <o:OLEObject Type="Embed" ProgID="Visio.Drawing.11" ShapeID="_x0000_i1028" DrawAspect="Content" ObjectID="_1631731586" r:id="rId19"/>
        </w:object>
      </w:r>
    </w:p>
    <w:p w14:paraId="7B993566" w14:textId="5D966504" w:rsidR="00D916B3" w:rsidRPr="00B30F45" w:rsidRDefault="00355402" w:rsidP="00D916B3">
      <w:r w:rsidRPr="00ED4A64">
        <w:rPr>
          <w:b/>
        </w:rPr>
        <w:t xml:space="preserve">Figure </w:t>
      </w:r>
      <w:r>
        <w:rPr>
          <w:b/>
        </w:rPr>
        <w:t>4</w:t>
      </w:r>
      <w:r w:rsidRPr="00ED4A64">
        <w:rPr>
          <w:b/>
        </w:rPr>
        <w:t xml:space="preserve">: </w:t>
      </w:r>
      <w:r>
        <w:rPr>
          <w:b/>
        </w:rPr>
        <w:t>i</w:t>
      </w:r>
      <w:r w:rsidRPr="00ED4A64">
        <w:rPr>
          <w:b/>
        </w:rPr>
        <w:t xml:space="preserve">llustration of </w:t>
      </w:r>
      <w:r>
        <w:rPr>
          <w:b/>
        </w:rPr>
        <w:t>BWP switch (implicit or explicit cross-carrier signaling) in dormant BWP framework</w:t>
      </w:r>
    </w:p>
    <w:p w14:paraId="52E73C2C" w14:textId="0BFC4DB6" w:rsidR="00DE1795" w:rsidRDefault="00DE1795" w:rsidP="00D916B3"/>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2980"/>
        <w:gridCol w:w="2162"/>
        <w:gridCol w:w="3329"/>
      </w:tblGrid>
      <w:tr w:rsidR="00DE1795" w14:paraId="0420FB44" w14:textId="77777777" w:rsidTr="00C27410">
        <w:trPr>
          <w:trHeight w:val="314"/>
        </w:trPr>
        <w:tc>
          <w:tcPr>
            <w:tcW w:w="1609" w:type="dxa"/>
            <w:tcBorders>
              <w:tl2br w:val="single" w:sz="4" w:space="0" w:color="auto"/>
            </w:tcBorders>
            <w:shd w:val="clear" w:color="auto" w:fill="auto"/>
          </w:tcPr>
          <w:p w14:paraId="4F350730" w14:textId="77777777" w:rsidR="00DE1795" w:rsidRPr="00EE5F3D" w:rsidRDefault="00DE1795" w:rsidP="00C27410">
            <w:pPr>
              <w:spacing w:after="0" w:line="276" w:lineRule="auto"/>
              <w:rPr>
                <w:rFonts w:eastAsia="MS Mincho"/>
                <w:sz w:val="18"/>
              </w:rPr>
            </w:pPr>
            <w:r w:rsidRPr="00EE5F3D">
              <w:rPr>
                <w:rFonts w:eastAsia="MS Mincho"/>
                <w:sz w:val="18"/>
              </w:rPr>
              <w:t xml:space="preserve">          To From        </w:t>
            </w:r>
          </w:p>
        </w:tc>
        <w:tc>
          <w:tcPr>
            <w:tcW w:w="2981" w:type="dxa"/>
            <w:tcBorders>
              <w:bottom w:val="single" w:sz="4" w:space="0" w:color="auto"/>
            </w:tcBorders>
            <w:shd w:val="clear" w:color="auto" w:fill="auto"/>
          </w:tcPr>
          <w:p w14:paraId="40618D83"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160" w:type="dxa"/>
            <w:shd w:val="clear" w:color="auto" w:fill="auto"/>
          </w:tcPr>
          <w:p w14:paraId="797EA298"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3330" w:type="dxa"/>
            <w:shd w:val="clear" w:color="auto" w:fill="auto"/>
          </w:tcPr>
          <w:p w14:paraId="0A30906A" w14:textId="77777777" w:rsidR="00DE1795" w:rsidRPr="00EE5F3D" w:rsidRDefault="00DE1795" w:rsidP="00C27410">
            <w:pPr>
              <w:spacing w:after="0" w:line="276" w:lineRule="auto"/>
              <w:jc w:val="center"/>
              <w:rPr>
                <w:rFonts w:eastAsia="MS Mincho"/>
                <w:sz w:val="18"/>
              </w:rPr>
            </w:pPr>
            <w:r w:rsidRPr="00EE5F3D">
              <w:rPr>
                <w:rFonts w:eastAsia="MS Mincho"/>
                <w:sz w:val="18"/>
              </w:rPr>
              <w:t>Dormancy (dormant BWP)</w:t>
            </w:r>
          </w:p>
        </w:tc>
      </w:tr>
      <w:tr w:rsidR="00DE1795" w14:paraId="3EF85039" w14:textId="77777777" w:rsidTr="00C27410">
        <w:tc>
          <w:tcPr>
            <w:tcW w:w="1609" w:type="dxa"/>
            <w:shd w:val="clear" w:color="auto" w:fill="auto"/>
          </w:tcPr>
          <w:p w14:paraId="0054217F"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981" w:type="dxa"/>
            <w:tcBorders>
              <w:tl2br w:val="single" w:sz="4" w:space="0" w:color="auto"/>
            </w:tcBorders>
            <w:shd w:val="clear" w:color="auto" w:fill="auto"/>
          </w:tcPr>
          <w:p w14:paraId="3695A4AF" w14:textId="77777777" w:rsidR="00DE1795" w:rsidRPr="00EE5F3D" w:rsidRDefault="00DE1795" w:rsidP="00C27410">
            <w:pPr>
              <w:spacing w:after="0" w:line="276" w:lineRule="auto"/>
              <w:rPr>
                <w:rFonts w:eastAsia="MS Mincho"/>
                <w:sz w:val="18"/>
              </w:rPr>
            </w:pPr>
          </w:p>
        </w:tc>
        <w:tc>
          <w:tcPr>
            <w:tcW w:w="2160" w:type="dxa"/>
            <w:tcBorders>
              <w:bottom w:val="single" w:sz="4" w:space="0" w:color="auto"/>
            </w:tcBorders>
            <w:shd w:val="clear" w:color="auto" w:fill="auto"/>
          </w:tcPr>
          <w:p w14:paraId="25DB931C" w14:textId="48165CAC"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73A7709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79980FE6"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sCellDeactivationTimer</w:t>
            </w:r>
            <w:proofErr w:type="spellEnd"/>
          </w:p>
        </w:tc>
        <w:tc>
          <w:tcPr>
            <w:tcW w:w="3330" w:type="dxa"/>
            <w:shd w:val="clear" w:color="auto" w:fill="auto"/>
          </w:tcPr>
          <w:p w14:paraId="59A6D4E0" w14:textId="7341BEFC" w:rsidR="00DE1795" w:rsidRPr="00EE5F3D" w:rsidRDefault="00DE1795" w:rsidP="00C27410">
            <w:pPr>
              <w:spacing w:after="0" w:line="276" w:lineRule="auto"/>
              <w:rPr>
                <w:rFonts w:eastAsia="MS Mincho"/>
                <w:sz w:val="18"/>
              </w:rPr>
            </w:pPr>
            <w:r w:rsidRPr="00EE5F3D">
              <w:rPr>
                <w:rFonts w:eastAsia="MS Mincho"/>
                <w:sz w:val="18"/>
              </w:rPr>
              <w:t xml:space="preserve">No new signaling </w:t>
            </w:r>
            <w:r>
              <w:rPr>
                <w:rFonts w:eastAsia="MS Mincho"/>
                <w:sz w:val="18"/>
              </w:rPr>
              <w:t xml:space="preserve">or behavior </w:t>
            </w:r>
            <w:r w:rsidRPr="00EE5F3D">
              <w:rPr>
                <w:rFonts w:eastAsia="MS Mincho"/>
                <w:sz w:val="18"/>
              </w:rPr>
              <w:t xml:space="preserve">required: </w:t>
            </w:r>
          </w:p>
          <w:p w14:paraId="70418BF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DCI to switch to dormant BWP, or</w:t>
            </w:r>
          </w:p>
          <w:p w14:paraId="1DA430FE"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bwp-InactivityTimer</w:t>
            </w:r>
            <w:proofErr w:type="spellEnd"/>
            <w:r w:rsidRPr="00EE5F3D">
              <w:rPr>
                <w:rFonts w:eastAsia="MS Mincho"/>
                <w:i/>
                <w:sz w:val="18"/>
              </w:rPr>
              <w:t xml:space="preserve"> </w:t>
            </w:r>
            <w:r w:rsidRPr="00EE5F3D">
              <w:rPr>
                <w:rFonts w:eastAsia="MS Mincho"/>
                <w:sz w:val="18"/>
              </w:rPr>
              <w:t>(need to configurate dormant BWP as default BWP)</w:t>
            </w:r>
          </w:p>
        </w:tc>
      </w:tr>
      <w:tr w:rsidR="00DE1795" w14:paraId="5B726B59" w14:textId="77777777" w:rsidTr="00C27410">
        <w:tc>
          <w:tcPr>
            <w:tcW w:w="1609" w:type="dxa"/>
            <w:shd w:val="clear" w:color="auto" w:fill="auto"/>
          </w:tcPr>
          <w:p w14:paraId="572A6D47"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2981" w:type="dxa"/>
            <w:shd w:val="clear" w:color="auto" w:fill="auto"/>
          </w:tcPr>
          <w:p w14:paraId="11AF1D14" w14:textId="3C48C807" w:rsidR="00DE1795" w:rsidRDefault="00DE1795" w:rsidP="00C27410">
            <w:pPr>
              <w:spacing w:after="0" w:line="276" w:lineRule="auto"/>
              <w:rPr>
                <w:rFonts w:eastAsia="MS Mincho"/>
                <w:sz w:val="18"/>
              </w:rPr>
            </w:pPr>
            <w:r w:rsidRPr="00EE5F3D">
              <w:rPr>
                <w:rFonts w:eastAsia="MS Mincho"/>
                <w:sz w:val="18"/>
              </w:rPr>
              <w:t xml:space="preserve">Legacy signaling: </w:t>
            </w:r>
          </w:p>
          <w:p w14:paraId="05FB4B68" w14:textId="77777777" w:rsidR="00DE1795" w:rsidRPr="009E1F65" w:rsidRDefault="00DE1795" w:rsidP="00C27410">
            <w:pPr>
              <w:numPr>
                <w:ilvl w:val="0"/>
                <w:numId w:val="50"/>
              </w:numPr>
              <w:spacing w:after="0" w:line="276" w:lineRule="auto"/>
              <w:textAlignment w:val="auto"/>
              <w:rPr>
                <w:rFonts w:eastAsia="MS Mincho"/>
                <w:sz w:val="18"/>
              </w:rPr>
            </w:pPr>
            <w:r w:rsidRPr="00EE5F3D">
              <w:rPr>
                <w:rFonts w:eastAsia="MS Mincho"/>
                <w:sz w:val="18"/>
              </w:rPr>
              <w:t>MAC-CE</w:t>
            </w:r>
            <w:r>
              <w:rPr>
                <w:rFonts w:eastAsia="MS Mincho"/>
                <w:sz w:val="18"/>
              </w:rPr>
              <w:t xml:space="preserve"> for activation</w:t>
            </w:r>
          </w:p>
        </w:tc>
        <w:tc>
          <w:tcPr>
            <w:tcW w:w="2160" w:type="dxa"/>
            <w:tcBorders>
              <w:tl2br w:val="single" w:sz="4" w:space="0" w:color="auto"/>
            </w:tcBorders>
            <w:shd w:val="clear" w:color="auto" w:fill="auto"/>
          </w:tcPr>
          <w:p w14:paraId="14887EAB" w14:textId="77777777" w:rsidR="00DE1795" w:rsidRPr="00EE5F3D" w:rsidRDefault="00DE1795" w:rsidP="00C27410">
            <w:pPr>
              <w:spacing w:after="0" w:line="276" w:lineRule="auto"/>
              <w:rPr>
                <w:rFonts w:eastAsia="MS Mincho"/>
                <w:sz w:val="18"/>
              </w:rPr>
            </w:pPr>
          </w:p>
        </w:tc>
        <w:tc>
          <w:tcPr>
            <w:tcW w:w="3330" w:type="dxa"/>
            <w:tcBorders>
              <w:bottom w:val="single" w:sz="4" w:space="0" w:color="auto"/>
            </w:tcBorders>
            <w:shd w:val="clear" w:color="auto" w:fill="auto"/>
          </w:tcPr>
          <w:p w14:paraId="53702E34" w14:textId="74BD7871" w:rsidR="00DE1795" w:rsidRPr="009040C6" w:rsidRDefault="00DE1795" w:rsidP="00C27410">
            <w:pPr>
              <w:spacing w:after="0" w:line="276" w:lineRule="auto"/>
              <w:rPr>
                <w:rFonts w:eastAsia="MS Mincho"/>
                <w:sz w:val="18"/>
              </w:rPr>
            </w:pPr>
            <w:r w:rsidRPr="009040C6">
              <w:rPr>
                <w:rFonts w:eastAsia="MS Mincho"/>
                <w:sz w:val="18"/>
              </w:rPr>
              <w:t>No direct transitio</w:t>
            </w:r>
            <w:r>
              <w:rPr>
                <w:rFonts w:eastAsia="MS Mincho"/>
                <w:sz w:val="18"/>
              </w:rPr>
              <w:t>n (n</w:t>
            </w:r>
            <w:r w:rsidRPr="00EE5F3D">
              <w:rPr>
                <w:rFonts w:eastAsia="MS Mincho"/>
                <w:sz w:val="18"/>
              </w:rPr>
              <w:t>o new signaling</w:t>
            </w:r>
            <w:r>
              <w:rPr>
                <w:rFonts w:eastAsia="MS Mincho"/>
                <w:sz w:val="18"/>
              </w:rPr>
              <w:t xml:space="preserve"> or behavior)</w:t>
            </w:r>
            <w:r w:rsidRPr="009040C6">
              <w:rPr>
                <w:rFonts w:eastAsia="MS Mincho"/>
                <w:sz w:val="18"/>
              </w:rPr>
              <w:t xml:space="preserve">: </w:t>
            </w:r>
          </w:p>
          <w:p w14:paraId="11A950B1" w14:textId="77777777" w:rsidR="00DE1795" w:rsidRPr="009040C6" w:rsidRDefault="00DE1795" w:rsidP="00C27410">
            <w:pPr>
              <w:numPr>
                <w:ilvl w:val="0"/>
                <w:numId w:val="50"/>
              </w:numPr>
              <w:spacing w:after="0" w:line="276" w:lineRule="auto"/>
              <w:textAlignment w:val="auto"/>
              <w:rPr>
                <w:rFonts w:eastAsia="MS Mincho"/>
                <w:sz w:val="18"/>
              </w:rPr>
            </w:pPr>
            <w:r w:rsidRPr="009040C6">
              <w:rPr>
                <w:rFonts w:eastAsia="MS Mincho"/>
                <w:sz w:val="18"/>
              </w:rPr>
              <w:t xml:space="preserve">NW first uses MAC-CE to activate </w:t>
            </w:r>
            <w:proofErr w:type="spellStart"/>
            <w:r w:rsidRPr="009040C6">
              <w:rPr>
                <w:rFonts w:eastAsia="MS Mincho"/>
                <w:sz w:val="18"/>
              </w:rPr>
              <w:t>SCell</w:t>
            </w:r>
            <w:proofErr w:type="spellEnd"/>
            <w:r w:rsidRPr="009040C6">
              <w:rPr>
                <w:rFonts w:eastAsia="MS Mincho"/>
                <w:sz w:val="18"/>
              </w:rPr>
              <w:t xml:space="preserve">, and then uses DCI to switch UE to dormant BWP </w:t>
            </w:r>
          </w:p>
          <w:p w14:paraId="27895AF0" w14:textId="77777777" w:rsidR="00DE1795" w:rsidRPr="00EE5F3D" w:rsidRDefault="00DE1795" w:rsidP="00C27410">
            <w:pPr>
              <w:spacing w:after="0" w:line="276" w:lineRule="auto"/>
              <w:ind w:left="360"/>
              <w:rPr>
                <w:rFonts w:eastAsia="MS Mincho"/>
                <w:sz w:val="18"/>
              </w:rPr>
            </w:pPr>
          </w:p>
        </w:tc>
      </w:tr>
      <w:tr w:rsidR="00DE1795" w14:paraId="051110DE" w14:textId="77777777" w:rsidTr="00C27410">
        <w:tc>
          <w:tcPr>
            <w:tcW w:w="1609" w:type="dxa"/>
            <w:shd w:val="clear" w:color="auto" w:fill="auto"/>
          </w:tcPr>
          <w:p w14:paraId="4F8D1E15" w14:textId="77777777" w:rsidR="00DE1795" w:rsidRPr="00EE5F3D" w:rsidRDefault="00DE1795" w:rsidP="00C27410">
            <w:pPr>
              <w:spacing w:after="0" w:line="276" w:lineRule="auto"/>
              <w:jc w:val="center"/>
              <w:rPr>
                <w:rFonts w:eastAsia="MS Mincho"/>
                <w:sz w:val="18"/>
              </w:rPr>
            </w:pPr>
            <w:r w:rsidRPr="00EE5F3D">
              <w:rPr>
                <w:rFonts w:eastAsia="MS Mincho"/>
                <w:sz w:val="18"/>
              </w:rPr>
              <w:t>Dormancy (dormant BWP)</w:t>
            </w:r>
          </w:p>
        </w:tc>
        <w:tc>
          <w:tcPr>
            <w:tcW w:w="2981" w:type="dxa"/>
            <w:shd w:val="clear" w:color="auto" w:fill="auto"/>
          </w:tcPr>
          <w:p w14:paraId="73C7E2EB" w14:textId="2079EAF7" w:rsidR="00DE1795" w:rsidRPr="00592C07" w:rsidRDefault="00DE1795" w:rsidP="00C27410">
            <w:pPr>
              <w:spacing w:after="0" w:line="276" w:lineRule="auto"/>
              <w:rPr>
                <w:rFonts w:eastAsia="MS Mincho"/>
                <w:sz w:val="18"/>
              </w:rPr>
            </w:pPr>
            <w:r w:rsidRPr="00592C07">
              <w:rPr>
                <w:rFonts w:eastAsia="MS Mincho"/>
                <w:sz w:val="18"/>
              </w:rPr>
              <w:t xml:space="preserve">New signaling </w:t>
            </w:r>
            <w:r>
              <w:rPr>
                <w:rFonts w:eastAsia="MS Mincho"/>
                <w:sz w:val="18"/>
              </w:rPr>
              <w:t xml:space="preserve">or behavior </w:t>
            </w:r>
            <w:r w:rsidRPr="00592C07">
              <w:rPr>
                <w:rFonts w:eastAsia="MS Mincho"/>
                <w:sz w:val="18"/>
              </w:rPr>
              <w:t>required</w:t>
            </w:r>
            <w:r>
              <w:rPr>
                <w:rFonts w:eastAsia="MS Mincho"/>
                <w:sz w:val="18"/>
              </w:rPr>
              <w:t xml:space="preserve">: </w:t>
            </w:r>
            <w:r w:rsidRPr="00592C07">
              <w:rPr>
                <w:rFonts w:eastAsia="MS Mincho"/>
                <w:sz w:val="18"/>
              </w:rPr>
              <w:t xml:space="preserve">  </w:t>
            </w:r>
          </w:p>
          <w:p w14:paraId="565942A9" w14:textId="77777777" w:rsidR="00DE1795" w:rsidRPr="00592C07" w:rsidRDefault="00DE1795" w:rsidP="00C27410">
            <w:pPr>
              <w:numPr>
                <w:ilvl w:val="0"/>
                <w:numId w:val="50"/>
              </w:numPr>
              <w:spacing w:after="0" w:line="276" w:lineRule="auto"/>
              <w:textAlignment w:val="auto"/>
              <w:rPr>
                <w:rFonts w:eastAsia="MS Mincho"/>
                <w:sz w:val="18"/>
              </w:rPr>
            </w:pPr>
            <w:r>
              <w:rPr>
                <w:rFonts w:eastAsia="MS Mincho"/>
                <w:sz w:val="18"/>
              </w:rPr>
              <w:t xml:space="preserve">Alt-1: new </w:t>
            </w:r>
            <w:r w:rsidRPr="00592C07">
              <w:rPr>
                <w:rFonts w:eastAsia="MS Mincho"/>
                <w:sz w:val="18"/>
              </w:rPr>
              <w:t xml:space="preserve">DCI </w:t>
            </w:r>
            <w:proofErr w:type="spellStart"/>
            <w:r>
              <w:rPr>
                <w:rFonts w:eastAsia="MS Mincho"/>
                <w:sz w:val="18"/>
              </w:rPr>
              <w:t>signalling</w:t>
            </w:r>
            <w:proofErr w:type="spellEnd"/>
            <w:r>
              <w:rPr>
                <w:rFonts w:eastAsia="MS Mincho"/>
                <w:sz w:val="18"/>
              </w:rPr>
              <w:t xml:space="preserve"> </w:t>
            </w:r>
            <w:r w:rsidRPr="00592C07">
              <w:rPr>
                <w:rFonts w:eastAsia="MS Mincho"/>
                <w:sz w:val="18"/>
              </w:rPr>
              <w:t>for cross-carrier BWP switch</w:t>
            </w:r>
          </w:p>
          <w:p w14:paraId="395F3FD0" w14:textId="77777777" w:rsidR="00DE1795" w:rsidRPr="00EF4FA8" w:rsidRDefault="00DE1795" w:rsidP="00C27410">
            <w:pPr>
              <w:numPr>
                <w:ilvl w:val="0"/>
                <w:numId w:val="50"/>
              </w:numPr>
              <w:spacing w:after="0" w:line="276" w:lineRule="auto"/>
              <w:textAlignment w:val="auto"/>
              <w:rPr>
                <w:rFonts w:eastAsia="MS Mincho"/>
                <w:sz w:val="18"/>
              </w:rPr>
            </w:pPr>
            <w:r>
              <w:rPr>
                <w:rFonts w:eastAsia="MS Mincho"/>
                <w:sz w:val="18"/>
              </w:rPr>
              <w:t xml:space="preserve">Alt-2: </w:t>
            </w:r>
            <w:r w:rsidRPr="00592C07">
              <w:rPr>
                <w:rFonts w:eastAsia="MS Mincho"/>
                <w:sz w:val="18"/>
              </w:rPr>
              <w:t>implicit BWP switch</w:t>
            </w:r>
          </w:p>
        </w:tc>
        <w:tc>
          <w:tcPr>
            <w:tcW w:w="2160" w:type="dxa"/>
            <w:shd w:val="clear" w:color="auto" w:fill="auto"/>
          </w:tcPr>
          <w:p w14:paraId="161FD00D" w14:textId="5E9BF7AF"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5D7D531F"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2BEAA248" w14:textId="77777777" w:rsidR="00DE1795" w:rsidRPr="00EE5F3D" w:rsidRDefault="00DE1795" w:rsidP="00C27410">
            <w:pPr>
              <w:numPr>
                <w:ilvl w:val="0"/>
                <w:numId w:val="50"/>
              </w:numPr>
              <w:spacing w:after="0" w:line="276" w:lineRule="auto"/>
              <w:textAlignment w:val="auto"/>
              <w:rPr>
                <w:rFonts w:eastAsia="MS Mincho"/>
                <w:sz w:val="18"/>
              </w:rPr>
            </w:pPr>
            <w:proofErr w:type="spellStart"/>
            <w:r w:rsidRPr="00EE5F3D">
              <w:rPr>
                <w:rFonts w:eastAsia="MS Mincho"/>
                <w:i/>
                <w:sz w:val="18"/>
              </w:rPr>
              <w:t>sCellDeactivationTimer</w:t>
            </w:r>
            <w:proofErr w:type="spellEnd"/>
          </w:p>
        </w:tc>
        <w:tc>
          <w:tcPr>
            <w:tcW w:w="3330" w:type="dxa"/>
            <w:tcBorders>
              <w:tl2br w:val="single" w:sz="4" w:space="0" w:color="auto"/>
            </w:tcBorders>
            <w:shd w:val="clear" w:color="auto" w:fill="auto"/>
          </w:tcPr>
          <w:p w14:paraId="63606BB6" w14:textId="77777777" w:rsidR="00DE1795" w:rsidRPr="00EE5F3D" w:rsidRDefault="00DE1795" w:rsidP="00C27410">
            <w:pPr>
              <w:spacing w:after="0" w:line="276" w:lineRule="auto"/>
              <w:rPr>
                <w:rFonts w:eastAsia="MS Mincho"/>
                <w:sz w:val="18"/>
              </w:rPr>
            </w:pPr>
          </w:p>
        </w:tc>
      </w:tr>
    </w:tbl>
    <w:p w14:paraId="7AC0CFC3" w14:textId="78E601D4" w:rsidR="00DE1795" w:rsidRDefault="00DE1795" w:rsidP="00DE1795">
      <w:pPr>
        <w:pStyle w:val="Caption"/>
        <w:jc w:val="center"/>
        <w:rPr>
          <w:b w:val="0"/>
        </w:rPr>
      </w:pPr>
      <w:bookmarkStart w:id="21" w:name="_Ref4712420"/>
      <w:r>
        <w:t xml:space="preserve">Table </w:t>
      </w:r>
      <w:r w:rsidR="00BD7395">
        <w:fldChar w:fldCharType="begin"/>
      </w:r>
      <w:r w:rsidR="00BD7395">
        <w:instrText xml:space="preserve"> SEQ Table \* ARABIC </w:instrText>
      </w:r>
      <w:r w:rsidR="00BD7395">
        <w:fldChar w:fldCharType="separate"/>
      </w:r>
      <w:r w:rsidR="00FB0BB0">
        <w:rPr>
          <w:noProof/>
        </w:rPr>
        <w:t>1</w:t>
      </w:r>
      <w:r w:rsidR="00BD7395">
        <w:rPr>
          <w:noProof/>
        </w:rPr>
        <w:fldChar w:fldCharType="end"/>
      </w:r>
      <w:bookmarkEnd w:id="21"/>
      <w:r>
        <w:t xml:space="preserve">: </w:t>
      </w:r>
      <w:r>
        <w:rPr>
          <w:b w:val="0"/>
        </w:rPr>
        <w:t>State transitions in dormant BWP framework</w:t>
      </w:r>
    </w:p>
    <w:p w14:paraId="693DFDE8" w14:textId="77777777" w:rsidR="00DE1795" w:rsidRDefault="00DE1795" w:rsidP="00D916B3"/>
    <w:p w14:paraId="3FA2907A" w14:textId="6B05A712" w:rsidR="00D916B3" w:rsidRDefault="00D916B3" w:rsidP="00D916B3">
      <w:r>
        <w:t>Being</w:t>
      </w:r>
      <w:r w:rsidRPr="001959D9">
        <w:t xml:space="preserve"> able to bring </w:t>
      </w:r>
      <w:proofErr w:type="spellStart"/>
      <w:r w:rsidRPr="001959D9">
        <w:t>SCell</w:t>
      </w:r>
      <w:proofErr w:type="spellEnd"/>
      <w:r w:rsidRPr="001959D9">
        <w:t xml:space="preserve">(s) in and out of dormancy </w:t>
      </w:r>
      <w:r>
        <w:t xml:space="preserve">relatively quickly </w:t>
      </w:r>
      <w:r w:rsidRPr="00B529D8">
        <w:t>i</w:t>
      </w:r>
      <w:r w:rsidRPr="00CC50CB">
        <w:t xml:space="preserve">s </w:t>
      </w:r>
      <w:r>
        <w:t xml:space="preserve">beneficial </w:t>
      </w:r>
      <w:r w:rsidRPr="00CC50CB">
        <w:t>for power saving.</w:t>
      </w:r>
      <w:r>
        <w:t xml:space="preserve"> Leveraging the BWP framework allows reusing many of the mechanisms (e.g. DCI signaling, BWP inactivity timer, </w:t>
      </w:r>
      <w:proofErr w:type="spellStart"/>
      <w:r>
        <w:t>etc</w:t>
      </w:r>
      <w:proofErr w:type="spellEnd"/>
      <w:r>
        <w:t>), resulting in less specification work and impact.</w:t>
      </w:r>
    </w:p>
    <w:p w14:paraId="5A8D6D10" w14:textId="23C330F7" w:rsidR="00D916B3" w:rsidRDefault="00706C3E" w:rsidP="00D916B3">
      <w:r>
        <w:t xml:space="preserve">It should be emphasized that quick adaptation of PDCCH monitoring is only one aspect for </w:t>
      </w:r>
      <w:proofErr w:type="spellStart"/>
      <w:r>
        <w:t>SCell</w:t>
      </w:r>
      <w:proofErr w:type="spellEnd"/>
      <w:r>
        <w:t xml:space="preserve"> power saving and enabling fast </w:t>
      </w:r>
      <w:r w:rsidR="006C2969" w:rsidRPr="006C2969">
        <w:t xml:space="preserve">return to </w:t>
      </w:r>
      <w:proofErr w:type="spellStart"/>
      <w:r w:rsidR="006C2969" w:rsidRPr="006C2969">
        <w:t>SCell</w:t>
      </w:r>
      <w:proofErr w:type="spellEnd"/>
      <w:r w:rsidR="006C2969" w:rsidRPr="006C2969">
        <w:t xml:space="preserve"> utilization </w:t>
      </w:r>
      <w:r>
        <w:t>(i.e. switch from dormant BWP to active BWP with PDCCH/PDSCH configuration). Other aspects include periodic operations, e.g. CSI, beam management, also can be relaxed by separate duty cycle in dormant BWP to achieve good tradeoff between power consumption and latency</w:t>
      </w:r>
      <w:r w:rsidR="007C5D89">
        <w:t xml:space="preserve"> to </w:t>
      </w:r>
      <w:r w:rsidR="007C5D89" w:rsidRPr="007C5D89">
        <w:t xml:space="preserve">return to </w:t>
      </w:r>
      <w:proofErr w:type="spellStart"/>
      <w:r w:rsidR="007C5D89" w:rsidRPr="007C5D89">
        <w:t>SCell</w:t>
      </w:r>
      <w:proofErr w:type="spellEnd"/>
      <w:r w:rsidR="007C5D89" w:rsidRPr="007C5D89">
        <w:t xml:space="preserve"> utilization</w:t>
      </w:r>
      <w:r>
        <w:t xml:space="preserve">. Therefore, we think that BWP adaptation is a suitable framework to support the switching between </w:t>
      </w:r>
      <w:r w:rsidR="00480745">
        <w:t>“</w:t>
      </w:r>
      <w:r>
        <w:t>dormancy</w:t>
      </w:r>
      <w:r w:rsidR="00480745">
        <w:t>”</w:t>
      </w:r>
      <w:r>
        <w:t xml:space="preserve"> (i.e. low power) and fully active operations, compared to adapting different aspects with separate mechanisms</w:t>
      </w:r>
      <w:r w:rsidR="00E679FD">
        <w:t>.</w:t>
      </w:r>
    </w:p>
    <w:p w14:paraId="7E9DE95B" w14:textId="288822CE" w:rsidR="00D916B3" w:rsidRPr="00B30F45" w:rsidRDefault="002100BB" w:rsidP="002100BB">
      <w:pPr>
        <w:pStyle w:val="Caption"/>
      </w:pPr>
      <w:bookmarkStart w:id="22" w:name="_Toc16865496"/>
      <w:bookmarkStart w:id="23" w:name="pr5"/>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2B2DC2">
        <w:rPr>
          <w:noProof/>
        </w:rPr>
        <w:t>5</w:t>
      </w:r>
      <w:r w:rsidR="00B3148D">
        <w:rPr>
          <w:noProof/>
        </w:rPr>
        <w:fldChar w:fldCharType="end"/>
      </w:r>
      <w:r>
        <w:t xml:space="preserve">: </w:t>
      </w:r>
      <w:r w:rsidR="00AF0290" w:rsidRPr="00AF0290">
        <w:t xml:space="preserve">In NR, </w:t>
      </w:r>
      <w:r w:rsidR="005A5039">
        <w:t>‘</w:t>
      </w:r>
      <w:r w:rsidR="00AF0290" w:rsidRPr="00AF0290">
        <w:t>dormancy</w:t>
      </w:r>
      <w:r w:rsidR="005A5039">
        <w:t>-like’</w:t>
      </w:r>
      <w:r w:rsidR="00AF0290" w:rsidRPr="00AF0290">
        <w:t xml:space="preserve"> behavior </w:t>
      </w:r>
      <w:r w:rsidR="00167738">
        <w:t xml:space="preserve">for a </w:t>
      </w:r>
      <w:proofErr w:type="spellStart"/>
      <w:r w:rsidR="00167738">
        <w:t>SCell</w:t>
      </w:r>
      <w:proofErr w:type="spellEnd"/>
      <w:r w:rsidR="00167738">
        <w:t xml:space="preserve"> </w:t>
      </w:r>
      <w:r w:rsidR="00AF0290" w:rsidRPr="00AF0290">
        <w:t>can be supported by configuring a particular BWP without PDCCH/PDSCH</w:t>
      </w:r>
      <w:r w:rsidR="00CC66AF">
        <w:t xml:space="preserve"> monitoring as the</w:t>
      </w:r>
      <w:r w:rsidR="00173D69">
        <w:t xml:space="preserve"> </w:t>
      </w:r>
      <w:r w:rsidR="00AF0290" w:rsidRPr="00AF0290">
        <w:t>dormant BWP</w:t>
      </w:r>
      <w:r w:rsidR="00167738">
        <w:t xml:space="preserve"> for the </w:t>
      </w:r>
      <w:proofErr w:type="spellStart"/>
      <w:r w:rsidR="00167738">
        <w:t>SCell</w:t>
      </w:r>
      <w:proofErr w:type="spellEnd"/>
      <w:r w:rsidR="00167738">
        <w:t>.</w:t>
      </w:r>
      <w:bookmarkEnd w:id="22"/>
    </w:p>
    <w:p w14:paraId="5A725554" w14:textId="09AC0770" w:rsidR="00E679FD" w:rsidRDefault="008A23BF" w:rsidP="008A23BF">
      <w:pPr>
        <w:pStyle w:val="Caption"/>
      </w:pPr>
      <w:bookmarkStart w:id="24" w:name="_Toc16865497"/>
      <w:bookmarkStart w:id="25" w:name="pr6"/>
      <w:bookmarkEnd w:id="23"/>
      <w:r>
        <w:t xml:space="preserve">Proposal </w:t>
      </w:r>
      <w:r w:rsidR="00BD7395">
        <w:fldChar w:fldCharType="begin"/>
      </w:r>
      <w:r w:rsidR="00BD7395">
        <w:instrText xml:space="preserve"> SEQ Proposal \* ARABIC </w:instrText>
      </w:r>
      <w:r w:rsidR="00BD7395">
        <w:fldChar w:fldCharType="separate"/>
      </w:r>
      <w:r w:rsidR="002B2DC2">
        <w:rPr>
          <w:noProof/>
        </w:rPr>
        <w:t>6</w:t>
      </w:r>
      <w:r w:rsidR="00BD7395">
        <w:rPr>
          <w:noProof/>
        </w:rPr>
        <w:fldChar w:fldCharType="end"/>
      </w:r>
      <w:r>
        <w:t xml:space="preserve">: RAN1 </w:t>
      </w:r>
      <w:r w:rsidR="00855878">
        <w:t xml:space="preserve">supports dormant BWP and </w:t>
      </w:r>
      <w:r>
        <w:t xml:space="preserve">specifies the required </w:t>
      </w:r>
      <w:r w:rsidR="004636FB">
        <w:t xml:space="preserve">new </w:t>
      </w:r>
      <w:r w:rsidR="008C1690">
        <w:t>DCI</w:t>
      </w:r>
      <w:r w:rsidR="004063D4">
        <w:t xml:space="preserve"> signaling and/or BWP switching behavior for dormant BWP on </w:t>
      </w:r>
      <w:proofErr w:type="spellStart"/>
      <w:r w:rsidR="004063D4">
        <w:t>SCell</w:t>
      </w:r>
      <w:proofErr w:type="spellEnd"/>
      <w:r w:rsidR="004063D4">
        <w:t xml:space="preserve"> </w:t>
      </w:r>
      <w:r w:rsidR="00855878">
        <w:t xml:space="preserve">in </w:t>
      </w:r>
      <w:r w:rsidR="008E0D9E">
        <w:t>associat</w:t>
      </w:r>
      <w:r w:rsidR="00855878">
        <w:t>ion with</w:t>
      </w:r>
      <w:r w:rsidR="008E0D9E">
        <w:t xml:space="preserve"> the </w:t>
      </w:r>
      <w:proofErr w:type="spellStart"/>
      <w:r w:rsidR="008E0D9E">
        <w:t>PCell</w:t>
      </w:r>
      <w:proofErr w:type="spellEnd"/>
      <w:r w:rsidR="008E0D9E">
        <w:t>.</w:t>
      </w:r>
      <w:bookmarkEnd w:id="24"/>
    </w:p>
    <w:bookmarkEnd w:id="25"/>
    <w:p w14:paraId="31C75A2B" w14:textId="77777777" w:rsidR="00855878" w:rsidRPr="00855878" w:rsidRDefault="00855878" w:rsidP="00AB7C54"/>
    <w:p w14:paraId="0D2439C6" w14:textId="05C7BB8A" w:rsidR="00C706E7" w:rsidRDefault="00C706E7" w:rsidP="00C706E7">
      <w:pPr>
        <w:spacing w:after="240"/>
      </w:pPr>
      <w:r>
        <w:t xml:space="preserve">There are other proposals for reducing PDCCH monitoring duty cycle, for example, by configuring very large PDCCH monitoring periodicity. In Rel-15, PDCCH monitoring periodicity configuration is BWP-specific; Therefore, adaptation between large and small PDCCH monitoring periodicities can be achieved by BWP adaptation as well. UE power saving study for Rel-16 [TR 38.304] has looked into adaptation of PDCCH monitoring periodicity independent of BWP </w:t>
      </w:r>
      <w:r>
        <w:lastRenderedPageBreak/>
        <w:t>adaptation, but support in Rel-16 is still to be further studied by RAN2. In our view, reusing the Rel-15 BWP adaptation framework is more desirable as it can also support other aspects of adaptation.</w:t>
      </w:r>
    </w:p>
    <w:p w14:paraId="3FA630B0" w14:textId="123A2C9B" w:rsidR="00D916B3" w:rsidRDefault="00C706E7" w:rsidP="00C706E7">
      <w:r>
        <w:t xml:space="preserve">Another point to note is that even with large PDCCH monitoring periodicity configured for dormant BWP (instead of no PDCCH monitoring), it is still necessary to have a mechanism on the </w:t>
      </w:r>
      <w:proofErr w:type="spellStart"/>
      <w:r>
        <w:t>PCell</w:t>
      </w:r>
      <w:proofErr w:type="spellEnd"/>
      <w:r>
        <w:t xml:space="preserve"> to trigger transition from dormant BWP to active BWP with PDCCH/PDSCH configuration for the </w:t>
      </w:r>
      <w:proofErr w:type="spellStart"/>
      <w:r>
        <w:t>SCell</w:t>
      </w:r>
      <w:proofErr w:type="spellEnd"/>
      <w:r>
        <w:t xml:space="preserve">. This is because with very large PDCCH monitoring periodicity, and with C-DRX operation, it is possible that the PDCCH occasion may rarely align with the ON duration of C-DRX, and there can be huge delay for an opportunity to signal on the </w:t>
      </w:r>
      <w:proofErr w:type="spellStart"/>
      <w:r>
        <w:t>SCell</w:t>
      </w:r>
      <w:proofErr w:type="spellEnd"/>
      <w:r>
        <w:t xml:space="preserve"> </w:t>
      </w:r>
      <w:r w:rsidR="00A30178">
        <w:t xml:space="preserve">for </w:t>
      </w:r>
      <w:r w:rsidR="00B53FA5" w:rsidRPr="00B53FA5">
        <w:t xml:space="preserve">return to </w:t>
      </w:r>
      <w:proofErr w:type="spellStart"/>
      <w:r w:rsidR="00B53FA5" w:rsidRPr="00B53FA5">
        <w:t>SCell</w:t>
      </w:r>
      <w:proofErr w:type="spellEnd"/>
      <w:r w:rsidR="00B53FA5" w:rsidRPr="00B53FA5">
        <w:t xml:space="preserve"> utilization</w:t>
      </w:r>
      <w:r w:rsidR="00B53FA5" w:rsidRPr="00B53FA5" w:rsidDel="00B53FA5">
        <w:t xml:space="preserve"> </w:t>
      </w:r>
      <w:r w:rsidR="00A30178">
        <w:t>(i.e. switch from dormant BWP to active BWP with PDCCH/PDSCH configuration)</w:t>
      </w:r>
      <w:r>
        <w:t>.</w:t>
      </w:r>
    </w:p>
    <w:p w14:paraId="6145D51E" w14:textId="77777777" w:rsidR="002B1397" w:rsidRDefault="002B1397" w:rsidP="00D916B3"/>
    <w:p w14:paraId="65A6ABF3" w14:textId="77777777" w:rsidR="00D916B3" w:rsidRPr="00313428" w:rsidRDefault="00D916B3" w:rsidP="00D916B3">
      <w:pPr>
        <w:pStyle w:val="Heading3"/>
      </w:pPr>
      <w:bookmarkStart w:id="26" w:name="_Ref528948684"/>
      <w:r w:rsidRPr="00313428">
        <w:t>Semi-persistent search space configuration</w:t>
      </w:r>
      <w:bookmarkEnd w:id="26"/>
    </w:p>
    <w:p w14:paraId="3D7AC3F3" w14:textId="6C25ED54" w:rsidR="00D916B3" w:rsidRPr="00B30F45" w:rsidRDefault="00843901" w:rsidP="00D916B3">
      <w:r>
        <w:t xml:space="preserve">An alternative approach to dormant BWP is to support </w:t>
      </w:r>
      <w:proofErr w:type="spellStart"/>
      <w:r>
        <w:t>SCell</w:t>
      </w:r>
      <w:proofErr w:type="spellEnd"/>
      <w:r>
        <w:t xml:space="preserve"> dormancy with a completely new DCI-signaling scheme as follows. </w:t>
      </w:r>
      <w:r w:rsidR="004B2006">
        <w:t>A</w:t>
      </w:r>
      <w:r w:rsidR="00D916B3" w:rsidRPr="001959D9">
        <w:t xml:space="preserve"> DCI-based search space </w:t>
      </w:r>
      <w:r w:rsidR="002B2C6E">
        <w:t xml:space="preserve">(SS) </w:t>
      </w:r>
      <w:r w:rsidR="00D916B3" w:rsidRPr="00B529D8">
        <w:t xml:space="preserve">set activation/deactivation scheme </w:t>
      </w:r>
      <w:r w:rsidR="004B2006">
        <w:t>has been</w:t>
      </w:r>
      <w:r w:rsidR="00D916B3" w:rsidRPr="00B529D8">
        <w:t xml:space="preserve"> proposed in the context of PDCCH </w:t>
      </w:r>
      <w:r w:rsidR="00D916B3" w:rsidRPr="00CC50CB">
        <w:t>monitoring reduction</w:t>
      </w:r>
      <w:r w:rsidR="004B2006">
        <w:t xml:space="preserve"> </w:t>
      </w:r>
      <w:r w:rsidR="00F041BF">
        <w:fldChar w:fldCharType="begin"/>
      </w:r>
      <w:r w:rsidR="00F041BF">
        <w:instrText xml:space="preserve"> REF _Ref534965540 \r \h </w:instrText>
      </w:r>
      <w:r w:rsidR="00F041BF">
        <w:fldChar w:fldCharType="separate"/>
      </w:r>
      <w:r w:rsidR="0091489B">
        <w:t>[2]</w:t>
      </w:r>
      <w:r w:rsidR="00F041BF">
        <w:fldChar w:fldCharType="end"/>
      </w:r>
      <w:r w:rsidR="00D916B3" w:rsidRPr="00CC50CB">
        <w:t xml:space="preserve">. </w:t>
      </w:r>
      <w:r w:rsidR="00D916B3" w:rsidRPr="00B30F45">
        <w:t xml:space="preserve">In this scheme, the SS sets in the </w:t>
      </w:r>
      <w:proofErr w:type="spellStart"/>
      <w:r w:rsidR="00D916B3" w:rsidRPr="00B30F45">
        <w:t>SCell</w:t>
      </w:r>
      <w:proofErr w:type="spellEnd"/>
      <w:r w:rsidR="00D916B3" w:rsidRPr="00B30F45">
        <w:t xml:space="preserve"> remains inactive normally, and can be selectively activated by DCI signaling from the anchor SS set. When a SS set is inactive, the UE will skip PDCCH monitoring in the set.</w:t>
      </w:r>
    </w:p>
    <w:p w14:paraId="29BC1A5E" w14:textId="2A89E41C" w:rsidR="00D916B3" w:rsidRPr="00B30F45" w:rsidRDefault="00843901" w:rsidP="00D916B3">
      <w:r>
        <w:t>W</w:t>
      </w:r>
      <w:r w:rsidR="00D916B3" w:rsidRPr="00B30F45">
        <w:t>hen all the configured SS sets within the cell are inactive</w:t>
      </w:r>
      <w:r>
        <w:t xml:space="preserve">, </w:t>
      </w:r>
      <w:r w:rsidR="00217CF8">
        <w:t>‘</w:t>
      </w:r>
      <w:r>
        <w:t>dormancy</w:t>
      </w:r>
      <w:r w:rsidR="00217CF8">
        <w:t>-like’</w:t>
      </w:r>
      <w:r>
        <w:t xml:space="preserve"> behavior is assumed for the </w:t>
      </w:r>
      <w:proofErr w:type="spellStart"/>
      <w:r>
        <w:t>SCell</w:t>
      </w:r>
      <w:proofErr w:type="spellEnd"/>
      <w:r w:rsidR="00D916B3" w:rsidRPr="00B30F45">
        <w:t xml:space="preserve">. Therefore, the DCI-based SS set activation/deactivation may be considered as a signaling basis for fast transition of </w:t>
      </w:r>
      <w:proofErr w:type="spellStart"/>
      <w:r w:rsidR="00D916B3" w:rsidRPr="00B30F45">
        <w:t>SCell</w:t>
      </w:r>
      <w:proofErr w:type="spellEnd"/>
      <w:r w:rsidR="00D916B3" w:rsidRPr="00B30F45">
        <w:t xml:space="preserve"> to the dormancy state.</w:t>
      </w:r>
    </w:p>
    <w:p w14:paraId="304C60DD" w14:textId="620B1732" w:rsidR="00D916B3" w:rsidRPr="00075F9A" w:rsidRDefault="00D916B3" w:rsidP="00D916B3">
      <w:pPr>
        <w:pStyle w:val="Caption"/>
      </w:pPr>
      <w:bookmarkStart w:id="27" w:name="_Toc528863312"/>
      <w:bookmarkStart w:id="28" w:name="_Toc528958967"/>
      <w:bookmarkStart w:id="29" w:name="_Toc528960883"/>
      <w:bookmarkStart w:id="30" w:name="_Toc534394002"/>
      <w:bookmarkStart w:id="31" w:name="_Toc16865498"/>
      <w:bookmarkStart w:id="32" w:name="pr7"/>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2B2DC2">
        <w:rPr>
          <w:noProof/>
        </w:rPr>
        <w:t>7</w:t>
      </w:r>
      <w:r w:rsidRPr="00075F9A">
        <w:rPr>
          <w:noProof/>
        </w:rPr>
        <w:fldChar w:fldCharType="end"/>
      </w:r>
      <w:r w:rsidRPr="00075F9A">
        <w:t xml:space="preserve">: Semi-persistent search space configuration based on DCI-signaling can be considered </w:t>
      </w:r>
      <w:r w:rsidR="008C2FF3">
        <w:t xml:space="preserve">as an alternative </w:t>
      </w:r>
      <w:r w:rsidRPr="00075F9A">
        <w:t xml:space="preserve">to support fast transitioning in and out of </w:t>
      </w:r>
      <w:proofErr w:type="spellStart"/>
      <w:r w:rsidRPr="00075F9A">
        <w:t>SCell</w:t>
      </w:r>
      <w:proofErr w:type="spellEnd"/>
      <w:r w:rsidRPr="00075F9A">
        <w:t xml:space="preserve"> </w:t>
      </w:r>
      <w:r w:rsidR="009A5F26">
        <w:t>‘</w:t>
      </w:r>
      <w:r w:rsidRPr="00075F9A">
        <w:t>dormancy</w:t>
      </w:r>
      <w:r w:rsidR="009A5F26">
        <w:t>-like’</w:t>
      </w:r>
      <w:r w:rsidR="0013407C">
        <w:t xml:space="preserve"> </w:t>
      </w:r>
      <w:r w:rsidR="00BC501C">
        <w:t>behavior</w:t>
      </w:r>
      <w:r w:rsidRPr="00075F9A">
        <w:t>.</w:t>
      </w:r>
      <w:bookmarkEnd w:id="27"/>
      <w:bookmarkEnd w:id="28"/>
      <w:bookmarkEnd w:id="29"/>
      <w:bookmarkEnd w:id="30"/>
      <w:bookmarkEnd w:id="31"/>
    </w:p>
    <w:bookmarkEnd w:id="32"/>
    <w:p w14:paraId="3CC81129" w14:textId="77777777" w:rsidR="00D916B3" w:rsidRDefault="00D916B3" w:rsidP="00D916B3"/>
    <w:p w14:paraId="62471AA6" w14:textId="6F188C72" w:rsidR="00D916B3" w:rsidRPr="00075F9A" w:rsidRDefault="00BE6E44" w:rsidP="00861247">
      <w:pPr>
        <w:pStyle w:val="Heading2"/>
      </w:pPr>
      <w:r>
        <w:t>Usage</w:t>
      </w:r>
      <w:r w:rsidR="00843901">
        <w:t xml:space="preserve"> of fast </w:t>
      </w:r>
      <w:proofErr w:type="spellStart"/>
      <w:r w:rsidR="00843901">
        <w:t>SCell</w:t>
      </w:r>
      <w:proofErr w:type="spellEnd"/>
      <w:r w:rsidR="00843901">
        <w:t xml:space="preserve"> activation and dormant BWP</w:t>
      </w:r>
    </w:p>
    <w:p w14:paraId="5CD63A74" w14:textId="5E85D3F8" w:rsidR="00D916B3" w:rsidRDefault="00D916B3" w:rsidP="00D916B3">
      <w:r>
        <w:t>O</w:t>
      </w:r>
      <w:r w:rsidRPr="001959D9">
        <w:t xml:space="preserve">ne difference </w:t>
      </w:r>
      <w:r w:rsidR="00BE6E44">
        <w:t xml:space="preserve">between </w:t>
      </w:r>
      <w:proofErr w:type="spellStart"/>
      <w:r w:rsidRPr="001959D9">
        <w:t>SCell</w:t>
      </w:r>
      <w:proofErr w:type="spellEnd"/>
      <w:r w:rsidRPr="001959D9">
        <w:t xml:space="preserve"> dormancy </w:t>
      </w:r>
      <w:r w:rsidR="00BE6E44">
        <w:t>and</w:t>
      </w:r>
      <w:r w:rsidRPr="001959D9">
        <w:t xml:space="preserve"> </w:t>
      </w:r>
      <w:proofErr w:type="spellStart"/>
      <w:r w:rsidRPr="001959D9">
        <w:t>SCell</w:t>
      </w:r>
      <w:proofErr w:type="spellEnd"/>
      <w:r w:rsidRPr="001959D9">
        <w:t xml:space="preserve"> </w:t>
      </w:r>
      <w:r w:rsidR="00BE6E44">
        <w:t>deactivation is that</w:t>
      </w:r>
      <w:r w:rsidRPr="00B529D8">
        <w:t xml:space="preserve">, </w:t>
      </w:r>
      <w:r w:rsidR="00BE6E44">
        <w:t xml:space="preserve">when a </w:t>
      </w:r>
      <w:proofErr w:type="spellStart"/>
      <w:r w:rsidR="00BE6E44">
        <w:t>SCell</w:t>
      </w:r>
      <w:proofErr w:type="spellEnd"/>
      <w:r w:rsidR="00BE6E44">
        <w:t xml:space="preserve"> is deactivated, </w:t>
      </w:r>
      <w:r w:rsidRPr="00B529D8">
        <w:t xml:space="preserve">UE does not have to perform any </w:t>
      </w:r>
      <w:r w:rsidR="00520BEA">
        <w:t xml:space="preserve">CQI </w:t>
      </w:r>
      <w:r w:rsidRPr="00B529D8">
        <w:t xml:space="preserve">measurement or operations on the </w:t>
      </w:r>
      <w:proofErr w:type="spellStart"/>
      <w:r w:rsidRPr="00B529D8">
        <w:t>SCell</w:t>
      </w:r>
      <w:proofErr w:type="spellEnd"/>
      <w:r w:rsidRPr="00075F9A">
        <w:t xml:space="preserve">, whereas </w:t>
      </w:r>
      <w:r w:rsidR="002859DD">
        <w:t xml:space="preserve">when </w:t>
      </w:r>
      <w:proofErr w:type="spellStart"/>
      <w:r w:rsidRPr="00075F9A">
        <w:t>SCell</w:t>
      </w:r>
      <w:proofErr w:type="spellEnd"/>
      <w:r w:rsidR="002859DD">
        <w:t xml:space="preserve"> is in dormant BWP</w:t>
      </w:r>
      <w:r w:rsidRPr="00075F9A">
        <w:t>, UE may</w:t>
      </w:r>
      <w:r w:rsidRPr="001959D9">
        <w:t xml:space="preserve"> perform CQI measurements and reporting, albeit at a much sparser periodicity. It is expected that transitioning from </w:t>
      </w:r>
      <w:r w:rsidR="002859DD">
        <w:t xml:space="preserve">dormant BWP to an active BWP with PDCCH/PDSCH configuration </w:t>
      </w:r>
      <w:r w:rsidRPr="001959D9">
        <w:t xml:space="preserve">is much shorter than </w:t>
      </w:r>
      <w:proofErr w:type="spellStart"/>
      <w:r w:rsidR="002859DD">
        <w:t>SCell</w:t>
      </w:r>
      <w:proofErr w:type="spellEnd"/>
      <w:r w:rsidR="002859DD">
        <w:t xml:space="preserve"> activation</w:t>
      </w:r>
      <w:r>
        <w:t>. Based on initial estimates</w:t>
      </w:r>
      <w:r w:rsidR="00D20672">
        <w:t xml:space="preserve"> for our earlier example, </w:t>
      </w:r>
      <w:r>
        <w:t>even for the best optimization scenario</w:t>
      </w:r>
      <w:r w:rsidR="00D20672">
        <w:t>,</w:t>
      </w:r>
      <w:r>
        <w:t xml:space="preserve"> </w:t>
      </w:r>
      <w:proofErr w:type="spellStart"/>
      <w:r>
        <w:t>SCell</w:t>
      </w:r>
      <w:proofErr w:type="spellEnd"/>
      <w:r>
        <w:t xml:space="preserve"> activation latency may be reduced to </w:t>
      </w:r>
      <w:r w:rsidR="00D20672">
        <w:t xml:space="preserve">approximately </w:t>
      </w:r>
      <w:r>
        <w:t>7 milliseconds, but still quite large compared to dorman</w:t>
      </w:r>
      <w:r w:rsidR="002859DD">
        <w:t>t</w:t>
      </w:r>
      <w:r>
        <w:t xml:space="preserve"> BWP transition latency.</w:t>
      </w:r>
    </w:p>
    <w:tbl>
      <w:tblPr>
        <w:tblStyle w:val="TableGrid"/>
        <w:tblW w:w="0" w:type="auto"/>
        <w:tblInd w:w="895" w:type="dxa"/>
        <w:tblLook w:val="04A0" w:firstRow="1" w:lastRow="0" w:firstColumn="1" w:lastColumn="0" w:noHBand="0" w:noVBand="1"/>
      </w:tblPr>
      <w:tblGrid>
        <w:gridCol w:w="3060"/>
        <w:gridCol w:w="1530"/>
        <w:gridCol w:w="3510"/>
      </w:tblGrid>
      <w:tr w:rsidR="00AB690F" w14:paraId="08EC1698" w14:textId="77777777" w:rsidTr="00850AAF">
        <w:tc>
          <w:tcPr>
            <w:tcW w:w="3060" w:type="dxa"/>
          </w:tcPr>
          <w:p w14:paraId="56A1909A" w14:textId="77777777" w:rsidR="00AB690F" w:rsidRPr="00F45E8B" w:rsidRDefault="00AB690F" w:rsidP="00850AAF">
            <w:pPr>
              <w:rPr>
                <w:b/>
              </w:rPr>
            </w:pPr>
            <w:r w:rsidRPr="00F45E8B">
              <w:rPr>
                <w:b/>
              </w:rPr>
              <w:t>Scheme</w:t>
            </w:r>
          </w:p>
        </w:tc>
        <w:tc>
          <w:tcPr>
            <w:tcW w:w="1530" w:type="dxa"/>
          </w:tcPr>
          <w:p w14:paraId="0F355AA3" w14:textId="77777777" w:rsidR="00AB690F" w:rsidRDefault="00AB690F" w:rsidP="00850AAF">
            <w:pPr>
              <w:rPr>
                <w:b/>
              </w:rPr>
            </w:pPr>
            <w:r w:rsidRPr="00F45E8B">
              <w:rPr>
                <w:b/>
              </w:rPr>
              <w:t>Latency</w:t>
            </w:r>
          </w:p>
          <w:p w14:paraId="0CE2C7E8" w14:textId="77777777" w:rsidR="00AB690F" w:rsidRPr="00F45E8B" w:rsidRDefault="00AB690F" w:rsidP="00850AAF">
            <w:pPr>
              <w:rPr>
                <w:b/>
              </w:rPr>
            </w:pPr>
            <w:r>
              <w:rPr>
                <w:b/>
              </w:rPr>
              <w:t>(15kHz SCS)</w:t>
            </w:r>
          </w:p>
        </w:tc>
        <w:tc>
          <w:tcPr>
            <w:tcW w:w="3510" w:type="dxa"/>
          </w:tcPr>
          <w:p w14:paraId="731BB498" w14:textId="77777777" w:rsidR="00AB690F" w:rsidRPr="00F45E8B" w:rsidRDefault="00AB690F" w:rsidP="00850AAF">
            <w:pPr>
              <w:rPr>
                <w:b/>
              </w:rPr>
            </w:pPr>
            <w:r>
              <w:rPr>
                <w:b/>
              </w:rPr>
              <w:t>Comment</w:t>
            </w:r>
          </w:p>
        </w:tc>
      </w:tr>
      <w:tr w:rsidR="00AB690F" w14:paraId="02BEA592" w14:textId="77777777" w:rsidTr="00850AAF">
        <w:tc>
          <w:tcPr>
            <w:tcW w:w="3060" w:type="dxa"/>
          </w:tcPr>
          <w:p w14:paraId="642B83EF" w14:textId="77777777" w:rsidR="00AB690F" w:rsidRDefault="00AB690F" w:rsidP="00850AAF">
            <w:r w:rsidRPr="001D0819">
              <w:t>Dormant BWP switching</w:t>
            </w:r>
          </w:p>
        </w:tc>
        <w:tc>
          <w:tcPr>
            <w:tcW w:w="1530" w:type="dxa"/>
          </w:tcPr>
          <w:p w14:paraId="747142EF" w14:textId="480C5E7C" w:rsidR="00AB690F" w:rsidRDefault="003720D1" w:rsidP="00850AAF">
            <w:r>
              <w:t>1</w:t>
            </w:r>
            <w:r w:rsidR="00AB690F" w:rsidRPr="001D0819">
              <w:t>~</w:t>
            </w:r>
            <w:r>
              <w:t>3</w:t>
            </w:r>
            <w:r w:rsidRPr="001D0819">
              <w:t xml:space="preserve"> </w:t>
            </w:r>
            <w:proofErr w:type="spellStart"/>
            <w:r w:rsidR="00AB690F" w:rsidRPr="001D0819">
              <w:t>msec</w:t>
            </w:r>
            <w:proofErr w:type="spellEnd"/>
          </w:p>
        </w:tc>
        <w:tc>
          <w:tcPr>
            <w:tcW w:w="3510" w:type="dxa"/>
          </w:tcPr>
          <w:p w14:paraId="3821C63B" w14:textId="77777777" w:rsidR="00AB690F" w:rsidRDefault="00AB690F" w:rsidP="00850AAF">
            <w:pPr>
              <w:jc w:val="left"/>
            </w:pPr>
            <w:r>
              <w:t>BWP transition latency for multiple CC is to be decided in RAN4</w:t>
            </w:r>
          </w:p>
        </w:tc>
      </w:tr>
      <w:tr w:rsidR="00AB690F" w14:paraId="5C02A423" w14:textId="77777777" w:rsidTr="00850AAF">
        <w:tc>
          <w:tcPr>
            <w:tcW w:w="3060" w:type="dxa"/>
          </w:tcPr>
          <w:p w14:paraId="66E2873C" w14:textId="77777777" w:rsidR="00AB690F" w:rsidRPr="001D0819" w:rsidRDefault="00AB690F" w:rsidP="00850AAF">
            <w:r w:rsidRPr="00F45E8B">
              <w:t xml:space="preserve">Fast </w:t>
            </w:r>
            <w:proofErr w:type="spellStart"/>
            <w:r w:rsidRPr="00F45E8B">
              <w:t>Scell</w:t>
            </w:r>
            <w:proofErr w:type="spellEnd"/>
            <w:r w:rsidRPr="00F45E8B">
              <w:t xml:space="preserve"> activation</w:t>
            </w:r>
          </w:p>
        </w:tc>
        <w:tc>
          <w:tcPr>
            <w:tcW w:w="1530" w:type="dxa"/>
          </w:tcPr>
          <w:p w14:paraId="1B6B07A8" w14:textId="73630D25" w:rsidR="00AB690F" w:rsidRPr="001D0819" w:rsidRDefault="003720D1" w:rsidP="00850AAF">
            <w:r>
              <w:t>7</w:t>
            </w:r>
            <w:r w:rsidR="00AB690F">
              <w:t>~</w:t>
            </w:r>
            <w:r>
              <w:t>12</w:t>
            </w:r>
            <w:r w:rsidR="00AB690F" w:rsidRPr="00F45E8B">
              <w:t xml:space="preserve"> </w:t>
            </w:r>
            <w:proofErr w:type="spellStart"/>
            <w:r w:rsidR="00AB690F" w:rsidRPr="00F45E8B">
              <w:t>msec</w:t>
            </w:r>
            <w:proofErr w:type="spellEnd"/>
            <w:r w:rsidR="00AB690F" w:rsidRPr="00F45E8B">
              <w:t xml:space="preserve"> </w:t>
            </w:r>
          </w:p>
        </w:tc>
        <w:tc>
          <w:tcPr>
            <w:tcW w:w="3510" w:type="dxa"/>
          </w:tcPr>
          <w:p w14:paraId="74117000" w14:textId="77777777" w:rsidR="00AB690F" w:rsidRDefault="00AB690F" w:rsidP="00850AAF">
            <w:pPr>
              <w:jc w:val="left"/>
            </w:pPr>
            <w:r>
              <w:t>B</w:t>
            </w:r>
            <w:r w:rsidRPr="00F45E8B">
              <w:t xml:space="preserve">est </w:t>
            </w:r>
            <w:r>
              <w:t>optimization estimate</w:t>
            </w:r>
          </w:p>
        </w:tc>
      </w:tr>
      <w:tr w:rsidR="00AB690F" w14:paraId="2F6202E4" w14:textId="77777777" w:rsidTr="00850AAF">
        <w:tc>
          <w:tcPr>
            <w:tcW w:w="3060" w:type="dxa"/>
          </w:tcPr>
          <w:p w14:paraId="6C5FC188" w14:textId="77777777" w:rsidR="00AB690F" w:rsidRPr="001D0819" w:rsidRDefault="00AB690F" w:rsidP="00850AAF">
            <w:r>
              <w:t xml:space="preserve">Rel-15 </w:t>
            </w:r>
            <w:proofErr w:type="spellStart"/>
            <w:r>
              <w:t>SCell</w:t>
            </w:r>
            <w:proofErr w:type="spellEnd"/>
            <w:r>
              <w:t xml:space="preserve"> activation (baseline)</w:t>
            </w:r>
          </w:p>
        </w:tc>
        <w:tc>
          <w:tcPr>
            <w:tcW w:w="1530" w:type="dxa"/>
          </w:tcPr>
          <w:p w14:paraId="3090710C" w14:textId="793CB571" w:rsidR="00AB690F" w:rsidRPr="001D0819" w:rsidRDefault="00AB690F" w:rsidP="00850AAF">
            <w:r>
              <w:t>2</w:t>
            </w:r>
            <w:r w:rsidR="00BE6E44">
              <w:t>8</w:t>
            </w:r>
            <w:r>
              <w:t>~8</w:t>
            </w:r>
            <w:r w:rsidR="00BE6E44">
              <w:t>8</w:t>
            </w:r>
            <w:r>
              <w:t xml:space="preserve"> </w:t>
            </w:r>
            <w:proofErr w:type="spellStart"/>
            <w:r>
              <w:t>msec</w:t>
            </w:r>
            <w:proofErr w:type="spellEnd"/>
          </w:p>
        </w:tc>
        <w:tc>
          <w:tcPr>
            <w:tcW w:w="3510" w:type="dxa"/>
          </w:tcPr>
          <w:p w14:paraId="304DAFE7" w14:textId="77777777" w:rsidR="00AB690F" w:rsidRDefault="00AB690F" w:rsidP="00850AAF">
            <w:pPr>
              <w:jc w:val="left"/>
            </w:pPr>
            <w:r>
              <w:t xml:space="preserve">Upper range is for unknown cell. Lower range for known cell with </w:t>
            </w:r>
            <w:proofErr w:type="spellStart"/>
            <w:r>
              <w:t>SCell</w:t>
            </w:r>
            <w:proofErr w:type="spellEnd"/>
            <w:r>
              <w:t xml:space="preserve"> measurement cycle less than 160 msec.</w:t>
            </w:r>
          </w:p>
        </w:tc>
      </w:tr>
    </w:tbl>
    <w:p w14:paraId="1C6B2CC7" w14:textId="77777777" w:rsidR="00AB690F" w:rsidRDefault="00AB690F" w:rsidP="00D916B3"/>
    <w:p w14:paraId="38705C97" w14:textId="23872192" w:rsidR="00BE6E44" w:rsidRDefault="00CB6706" w:rsidP="00AB7C54">
      <w:bookmarkStart w:id="33" w:name="_Hlk534965862"/>
      <w:r>
        <w:t>The usage</w:t>
      </w:r>
      <w:r w:rsidR="00D916B3" w:rsidRPr="001959D9">
        <w:t xml:space="preserve"> </w:t>
      </w:r>
      <w:r>
        <w:t xml:space="preserve">of </w:t>
      </w:r>
      <w:r w:rsidR="00D916B3" w:rsidRPr="001959D9">
        <w:t xml:space="preserve">the two </w:t>
      </w:r>
      <w:r w:rsidR="00AB690F">
        <w:t xml:space="preserve">proposed schemes </w:t>
      </w:r>
      <w:bookmarkEnd w:id="33"/>
      <w:r w:rsidR="00D916B3" w:rsidRPr="001959D9">
        <w:t xml:space="preserve">can be differentiated </w:t>
      </w:r>
      <w:r w:rsidR="006746E2">
        <w:t>as follows:</w:t>
      </w:r>
      <w:r w:rsidR="00D916B3" w:rsidRPr="001959D9">
        <w:t xml:space="preserve"> </w:t>
      </w:r>
      <w:r w:rsidR="006746E2">
        <w:t>D</w:t>
      </w:r>
      <w:r w:rsidR="00D916B3" w:rsidRPr="001959D9">
        <w:t>orman</w:t>
      </w:r>
      <w:r w:rsidR="002859DD">
        <w:t>t</w:t>
      </w:r>
      <w:r w:rsidR="00D916B3" w:rsidRPr="001959D9">
        <w:t xml:space="preserve"> </w:t>
      </w:r>
      <w:r w:rsidR="002859DD">
        <w:t xml:space="preserve">BWP switching </w:t>
      </w:r>
      <w:r w:rsidR="00D916B3" w:rsidRPr="001959D9">
        <w:t xml:space="preserve">targets faster </w:t>
      </w:r>
      <w:r w:rsidR="002859DD">
        <w:t xml:space="preserve">adaptation to </w:t>
      </w:r>
      <w:r w:rsidR="00D916B3" w:rsidRPr="00B30F45">
        <w:t xml:space="preserve">short-term traffic variations, while </w:t>
      </w:r>
      <w:proofErr w:type="spellStart"/>
      <w:r w:rsidR="00D916B3" w:rsidRPr="00B30F45">
        <w:t>SCell</w:t>
      </w:r>
      <w:proofErr w:type="spellEnd"/>
      <w:r w:rsidR="00D916B3" w:rsidRPr="00B30F45">
        <w:t xml:space="preserve"> activation/deactivation targets long-term traffic variations.</w:t>
      </w:r>
      <w:r w:rsidR="006C65BE">
        <w:t xml:space="preserve"> </w:t>
      </w:r>
      <w:r w:rsidR="00BE6E44" w:rsidRPr="00B30F45">
        <w:t xml:space="preserve">During period of low traffic activity, activated </w:t>
      </w:r>
      <w:proofErr w:type="spellStart"/>
      <w:r w:rsidR="00BE6E44" w:rsidRPr="00B30F45">
        <w:t>SCell</w:t>
      </w:r>
      <w:proofErr w:type="spellEnd"/>
      <w:r w:rsidR="00BE6E44" w:rsidRPr="00B30F45">
        <w:t xml:space="preserve">(s) can have its active BWP switched to the dormant BWP; The UE would continue monitoring DL control channel on the </w:t>
      </w:r>
      <w:proofErr w:type="spellStart"/>
      <w:r w:rsidR="00BE6E44" w:rsidRPr="00B30F45">
        <w:t>PCell</w:t>
      </w:r>
      <w:proofErr w:type="spellEnd"/>
      <w:r w:rsidR="00BE6E44" w:rsidRPr="00B30F45">
        <w:t xml:space="preserve">, but not on the </w:t>
      </w:r>
      <w:proofErr w:type="spellStart"/>
      <w:r w:rsidR="00BE6E44" w:rsidRPr="00B30F45">
        <w:t>SCell</w:t>
      </w:r>
      <w:proofErr w:type="spellEnd"/>
      <w:r w:rsidR="00BE6E44" w:rsidRPr="00B30F45">
        <w:t xml:space="preserve">(s) </w:t>
      </w:r>
      <w:r w:rsidR="00941E9B">
        <w:t>in</w:t>
      </w:r>
      <w:r w:rsidR="00BE6E44" w:rsidRPr="00B30F45">
        <w:t xml:space="preserve"> dormant BWP.</w:t>
      </w:r>
      <w:r w:rsidR="00BE6E44">
        <w:t xml:space="preserve"> With fast L1 </w:t>
      </w:r>
      <w:proofErr w:type="spellStart"/>
      <w:r w:rsidR="00BE6E44">
        <w:t>signalling</w:t>
      </w:r>
      <w:proofErr w:type="spellEnd"/>
      <w:r w:rsidR="00BE6E44">
        <w:t xml:space="preserve"> for transitions in-and-out of dormant BWP, the </w:t>
      </w:r>
      <w:proofErr w:type="spellStart"/>
      <w:r w:rsidR="00BE6E44">
        <w:t>SCell</w:t>
      </w:r>
      <w:proofErr w:type="spellEnd"/>
      <w:r w:rsidR="00985A94">
        <w:t>(s)</w:t>
      </w:r>
      <w:r w:rsidR="00BE6E44">
        <w:t xml:space="preserve"> can quickly adapt to short-term traffic variations for power saving. In contrast, </w:t>
      </w:r>
      <w:proofErr w:type="spellStart"/>
      <w:r w:rsidR="00BE6E44">
        <w:t>SCell</w:t>
      </w:r>
      <w:proofErr w:type="spellEnd"/>
      <w:r w:rsidR="00BE6E44">
        <w:t xml:space="preserve"> activation/deactivation via MAC-CE / </w:t>
      </w:r>
      <w:proofErr w:type="spellStart"/>
      <w:r w:rsidR="00BE6E44" w:rsidRPr="00A13CD7">
        <w:rPr>
          <w:i/>
        </w:rPr>
        <w:t>SCellDeactivationTimer</w:t>
      </w:r>
      <w:proofErr w:type="spellEnd"/>
      <w:r w:rsidR="00BE6E44">
        <w:t xml:space="preserve">, with its higher overhead and latency, is used much less frequently and only on a much large time scale. Support for dormant BWP on </w:t>
      </w:r>
      <w:proofErr w:type="spellStart"/>
      <w:r w:rsidR="00BE6E44">
        <w:lastRenderedPageBreak/>
        <w:t>SCell</w:t>
      </w:r>
      <w:proofErr w:type="spellEnd"/>
      <w:r w:rsidR="00BE6E44">
        <w:t xml:space="preserve"> provides additional flexibility and power saving on top of C-DRX which applies to </w:t>
      </w:r>
      <w:proofErr w:type="spellStart"/>
      <w:r w:rsidR="00BE6E44">
        <w:t>PCell</w:t>
      </w:r>
      <w:proofErr w:type="spellEnd"/>
      <w:r w:rsidR="00BE6E44">
        <w:t xml:space="preserve"> and </w:t>
      </w:r>
      <w:proofErr w:type="spellStart"/>
      <w:r w:rsidR="00BE6E44">
        <w:t>SCell</w:t>
      </w:r>
      <w:proofErr w:type="spellEnd"/>
      <w:r w:rsidR="00BE6E44">
        <w:t xml:space="preserve"> jointly. Figure 6 illustrates an example of the relative timeline.</w:t>
      </w:r>
    </w:p>
    <w:p w14:paraId="499CCC05" w14:textId="77777777" w:rsidR="00BE6E44" w:rsidRDefault="00BE6E44" w:rsidP="00BE6E44">
      <w:pPr>
        <w:keepNext/>
        <w:spacing w:before="120"/>
      </w:pPr>
      <w:r>
        <w:object w:dxaOrig="10801" w:dyaOrig="4802" w14:anchorId="7F10894D">
          <v:shape id="_x0000_i1029" type="#_x0000_t75" style="width:410.5pt;height:187.5pt" o:ole="">
            <v:imagedata r:id="rId20" o:title=""/>
          </v:shape>
          <o:OLEObject Type="Embed" ProgID="Visio.Drawing.11" ShapeID="_x0000_i1029" DrawAspect="Content" ObjectID="_1631731587" r:id="rId21"/>
        </w:object>
      </w:r>
    </w:p>
    <w:p w14:paraId="1F4BBA61" w14:textId="77777777" w:rsidR="00BE6E44" w:rsidRPr="00B30F45" w:rsidRDefault="00BE6E44" w:rsidP="00BE6E44">
      <w:pPr>
        <w:pStyle w:val="Caption"/>
        <w:spacing w:after="400"/>
        <w:jc w:val="center"/>
      </w:pPr>
      <w:bookmarkStart w:id="34" w:name="_Ref4619502"/>
      <w:r>
        <w:t xml:space="preserve">Figure </w:t>
      </w:r>
      <w:bookmarkEnd w:id="34"/>
      <w:r>
        <w:t xml:space="preserve">6: Timeline example of </w:t>
      </w:r>
      <w:proofErr w:type="spellStart"/>
      <w:r>
        <w:t>SCell</w:t>
      </w:r>
      <w:proofErr w:type="spellEnd"/>
      <w:r>
        <w:t xml:space="preserve"> state, BWP, traffic, and C-DRX operation.</w:t>
      </w:r>
    </w:p>
    <w:p w14:paraId="346CFAB2" w14:textId="77777777" w:rsidR="009E24D6" w:rsidRDefault="009E24D6" w:rsidP="00AB7C54">
      <w:bookmarkStart w:id="35" w:name="_Ref4757304"/>
    </w:p>
    <w:p w14:paraId="07D112C9" w14:textId="0B1A26B3" w:rsidR="00BE6E44" w:rsidRDefault="0033483E" w:rsidP="0033483E">
      <w:pPr>
        <w:pStyle w:val="Heading3"/>
      </w:pPr>
      <w:bookmarkStart w:id="36" w:name="_Ref16845142"/>
      <w:r>
        <w:t>DCI Design Consideration</w:t>
      </w:r>
      <w:bookmarkEnd w:id="35"/>
      <w:bookmarkEnd w:id="36"/>
    </w:p>
    <w:p w14:paraId="59339059" w14:textId="4CA287E0" w:rsidR="0033483E" w:rsidRDefault="0033483E" w:rsidP="0033483E">
      <w:pPr>
        <w:rPr>
          <w:lang w:val="en-GB"/>
        </w:rPr>
      </w:pPr>
      <w:r>
        <w:rPr>
          <w:lang w:val="en-GB"/>
        </w:rPr>
        <w:t xml:space="preserve">There are two potential </w:t>
      </w:r>
      <w:r w:rsidR="0085032D">
        <w:rPr>
          <w:lang w:val="en-GB"/>
        </w:rPr>
        <w:t xml:space="preserve">schemes </w:t>
      </w:r>
      <w:r>
        <w:rPr>
          <w:lang w:val="en-GB"/>
        </w:rPr>
        <w:t xml:space="preserve">where new DCI </w:t>
      </w:r>
      <w:r w:rsidR="006E3316">
        <w:rPr>
          <w:lang w:val="en-GB"/>
        </w:rPr>
        <w:t>signalling would be needed:</w:t>
      </w:r>
    </w:p>
    <w:p w14:paraId="4D925119" w14:textId="63FDEF23" w:rsidR="006E3316" w:rsidRDefault="006E3316" w:rsidP="006E3316">
      <w:pPr>
        <w:pStyle w:val="ListParagraph"/>
        <w:numPr>
          <w:ilvl w:val="0"/>
          <w:numId w:val="52"/>
        </w:numPr>
      </w:pPr>
      <w:r>
        <w:t xml:space="preserve">When </w:t>
      </w:r>
      <w:proofErr w:type="spellStart"/>
      <w:r>
        <w:t>SCells</w:t>
      </w:r>
      <w:proofErr w:type="spellEnd"/>
      <w:r>
        <w:t xml:space="preserve"> are in dormant BWP, the trigger to transition to an active BWP with PDCCH/PDSCH configuration has to be provided on the </w:t>
      </w:r>
      <w:proofErr w:type="spellStart"/>
      <w:r>
        <w:t>PCell</w:t>
      </w:r>
      <w:proofErr w:type="spellEnd"/>
      <w:r>
        <w:t xml:space="preserve"> where UE still monitors PDCCH. As discussed in Section </w:t>
      </w:r>
      <w:r>
        <w:fldChar w:fldCharType="begin"/>
      </w:r>
      <w:r>
        <w:instrText xml:space="preserve"> REF _Ref4744460 \r \h </w:instrText>
      </w:r>
      <w:r>
        <w:fldChar w:fldCharType="separate"/>
      </w:r>
      <w:r w:rsidR="00FB0BB0">
        <w:t>2.2.1</w:t>
      </w:r>
      <w:r>
        <w:fldChar w:fldCharType="end"/>
      </w:r>
      <w:r>
        <w:t xml:space="preserve">, this trigger can be either implicit or explicit. In the explicit </w:t>
      </w:r>
      <w:r w:rsidR="0085032D">
        <w:t>option</w:t>
      </w:r>
      <w:r>
        <w:t xml:space="preserve">, a cross-carrier BWP switching trigger is needed, i.e. a DCI received on the </w:t>
      </w:r>
      <w:proofErr w:type="spellStart"/>
      <w:r>
        <w:t>PCell</w:t>
      </w:r>
      <w:proofErr w:type="spellEnd"/>
      <w:r>
        <w:t xml:space="preserve"> that delivers the information about </w:t>
      </w:r>
      <w:proofErr w:type="spellStart"/>
      <w:r>
        <w:t>SCell</w:t>
      </w:r>
      <w:proofErr w:type="spellEnd"/>
      <w:r>
        <w:t xml:space="preserve"> BWP transition </w:t>
      </w:r>
      <w:r w:rsidR="00D72420">
        <w:t>from</w:t>
      </w:r>
      <w:r>
        <w:t xml:space="preserve"> the dormant BWP.</w:t>
      </w:r>
    </w:p>
    <w:p w14:paraId="3FE43E46" w14:textId="39AF4CFF" w:rsidR="0085032D" w:rsidRDefault="0085032D" w:rsidP="00AB7C54">
      <w:pPr>
        <w:pStyle w:val="ListParagraph"/>
        <w:numPr>
          <w:ilvl w:val="1"/>
          <w:numId w:val="52"/>
        </w:numPr>
      </w:pPr>
      <w:r>
        <w:t xml:space="preserve">Note: If cross-carrier scheduling is enabled, it is possible to have a configuration such that a BWP switching DCI can be transmitted on </w:t>
      </w:r>
      <w:proofErr w:type="spellStart"/>
      <w:r>
        <w:t>PCell</w:t>
      </w:r>
      <w:proofErr w:type="spellEnd"/>
      <w:r>
        <w:t xml:space="preserve"> to switch the BWP of the </w:t>
      </w:r>
      <w:proofErr w:type="spellStart"/>
      <w:r>
        <w:t>SCell</w:t>
      </w:r>
      <w:proofErr w:type="spellEnd"/>
      <w:r>
        <w:t xml:space="preserve"> indicated by the CIF, and this works even when the </w:t>
      </w:r>
      <w:proofErr w:type="spellStart"/>
      <w:r>
        <w:t>SCell</w:t>
      </w:r>
      <w:proofErr w:type="spellEnd"/>
      <w:r>
        <w:t xml:space="preserve"> is in dormant BWP. However, the disadvantage of this approach are two folds: (</w:t>
      </w:r>
      <w:proofErr w:type="spellStart"/>
      <w:r>
        <w:t>i</w:t>
      </w:r>
      <w:proofErr w:type="spellEnd"/>
      <w:r>
        <w:t xml:space="preserve">) Dependency on the cross-carrier scheduling feature for dormant BWP switching is undesirable, (ii) group </w:t>
      </w:r>
      <w:proofErr w:type="spellStart"/>
      <w:r>
        <w:t>SCell</w:t>
      </w:r>
      <w:proofErr w:type="spellEnd"/>
      <w:r>
        <w:t xml:space="preserve"> </w:t>
      </w:r>
      <w:proofErr w:type="spellStart"/>
      <w:r>
        <w:t>signaling</w:t>
      </w:r>
      <w:proofErr w:type="spellEnd"/>
      <w:r>
        <w:t xml:space="preserve"> is not supported.</w:t>
      </w:r>
    </w:p>
    <w:p w14:paraId="7521C55C" w14:textId="5715FDA0" w:rsidR="006E3316" w:rsidRDefault="006E3316" w:rsidP="006E3316">
      <w:pPr>
        <w:pStyle w:val="ListParagraph"/>
        <w:numPr>
          <w:ilvl w:val="0"/>
          <w:numId w:val="52"/>
        </w:numPr>
      </w:pPr>
      <w:r>
        <w:t xml:space="preserve">If DCI-based </w:t>
      </w:r>
      <w:proofErr w:type="spellStart"/>
      <w:r>
        <w:t>SCell</w:t>
      </w:r>
      <w:proofErr w:type="spellEnd"/>
      <w:r>
        <w:t xml:space="preserve"> activation is adopted, new DCI signalling would be needed to convoy </w:t>
      </w:r>
      <w:proofErr w:type="spellStart"/>
      <w:r>
        <w:t>SCell</w:t>
      </w:r>
      <w:proofErr w:type="spellEnd"/>
      <w:r>
        <w:t xml:space="preserve"> activation information. The information should be similar to that </w:t>
      </w:r>
      <w:r w:rsidR="000516F5">
        <w:t>in</w:t>
      </w:r>
      <w:r>
        <w:t xml:space="preserve"> the MAC-CE </w:t>
      </w:r>
      <w:proofErr w:type="spellStart"/>
      <w:r>
        <w:t>SCell</w:t>
      </w:r>
      <w:proofErr w:type="spellEnd"/>
      <w:r>
        <w:t xml:space="preserve"> activation command in Rel-15.</w:t>
      </w:r>
    </w:p>
    <w:p w14:paraId="6806B942" w14:textId="2B4B8FB9" w:rsidR="006E3316" w:rsidRDefault="006E3316" w:rsidP="006E3316">
      <w:r>
        <w:t xml:space="preserve">The design requirement is very similar between the two </w:t>
      </w:r>
      <w:r w:rsidR="0085032D">
        <w:t>schemes</w:t>
      </w:r>
      <w:r>
        <w:t>, except for the details</w:t>
      </w:r>
      <w:r w:rsidR="00F66CA9">
        <w:t xml:space="preserve"> specific to the </w:t>
      </w:r>
      <w:r w:rsidR="006A17BF">
        <w:t>content of the information</w:t>
      </w:r>
      <w:r>
        <w:t>. In the following we discuss the common part together and the details can be left for further discussion.</w:t>
      </w:r>
    </w:p>
    <w:p w14:paraId="508754A4" w14:textId="5CCDE49D" w:rsidR="006E3316" w:rsidRDefault="0085032D" w:rsidP="006E3316">
      <w:r>
        <w:t xml:space="preserve">The information for either scheme is UE-specific and there is no use case for group common signaling. </w:t>
      </w:r>
      <w:r w:rsidR="00C573B4">
        <w:t>Therefore,</w:t>
      </w:r>
      <w:r>
        <w:t xml:space="preserve"> it makes sense to designate a DCI format </w:t>
      </w:r>
      <w:r w:rsidR="00451096">
        <w:t xml:space="preserve">scrambled with C-RNTI </w:t>
      </w:r>
      <w:r>
        <w:t>for this new DCI signaling functionality.</w:t>
      </w:r>
    </w:p>
    <w:p w14:paraId="3E7353C1" w14:textId="378E620D" w:rsidR="00451096" w:rsidRDefault="00451096" w:rsidP="006E3316">
      <w:r>
        <w:t>In the current specification, C-RNTI-scrambled DCI formats are monitored in UE-specific search space and</w:t>
      </w:r>
      <w:r w:rsidR="006A17BF">
        <w:t>/or</w:t>
      </w:r>
      <w:r>
        <w:t xml:space="preserve"> Type 3 common search space (if configured). There is also a DCI size budget limit (i.e. 3 sizes for C-RNTI and overall 4 sizes per serving cell). If a new DCI format is introduced, in order to avoid impacting the DCI size budget limit, it should be size-matched to existing DCI formats scrambled with C-RNTI that the UE is already monitoring. It makes sense </w:t>
      </w:r>
      <w:r w:rsidR="00CE6E05">
        <w:t>that one of the size</w:t>
      </w:r>
      <w:r w:rsidR="0052796C">
        <w:t>-</w:t>
      </w:r>
      <w:r w:rsidR="00CE6E05">
        <w:t>match</w:t>
      </w:r>
      <w:r w:rsidR="0052796C">
        <w:t>ing</w:t>
      </w:r>
      <w:r w:rsidR="00CE6E05">
        <w:t xml:space="preserve"> targets should be </w:t>
      </w:r>
      <w:r>
        <w:t xml:space="preserve">DCI format 1-0 (i.e. fallback DL scheduling DCI). It should be noted that DCI format </w:t>
      </w:r>
      <w:r w:rsidR="0052796C">
        <w:t>0</w:t>
      </w:r>
      <w:r>
        <w:t xml:space="preserve">-0 </w:t>
      </w:r>
      <w:r w:rsidR="0052796C">
        <w:t xml:space="preserve">(i.e. fallback UL scheduling DCI) </w:t>
      </w:r>
      <w:r>
        <w:t xml:space="preserve">is always size matched to format </w:t>
      </w:r>
      <w:r w:rsidR="0052796C">
        <w:t>1</w:t>
      </w:r>
      <w:r>
        <w:t>-0.</w:t>
      </w:r>
    </w:p>
    <w:p w14:paraId="2056449F" w14:textId="220F12E8" w:rsidR="00451096" w:rsidRDefault="00451096" w:rsidP="006E3316">
      <w:r>
        <w:t>Then, if the DCI size of the new DCI is the same as</w:t>
      </w:r>
      <w:r w:rsidR="008A5CAF">
        <w:t xml:space="preserve"> the</w:t>
      </w:r>
      <w:r>
        <w:t xml:space="preserve"> existing DL scheduling DCI, and both are scrambled by C-RNTI, the new and existing DCI would be indistinguishable from each other. We can follow similar techniques as DL SPS release DCI</w:t>
      </w:r>
      <w:r w:rsidR="00FF601A">
        <w:t xml:space="preserve"> in Rel-15</w:t>
      </w:r>
      <w:r>
        <w:t>, i.e. by designating special values in certain DCI field</w:t>
      </w:r>
      <w:r w:rsidR="005B3505">
        <w:t>s</w:t>
      </w:r>
      <w:r>
        <w:t xml:space="preserve"> in the DL scheduling DCI to indicate that th</w:t>
      </w:r>
      <w:r w:rsidR="00FF601A">
        <w:t>e</w:t>
      </w:r>
      <w:r>
        <w:t xml:space="preserve"> DCI carries the new information.</w:t>
      </w:r>
      <w:r w:rsidR="007251FD">
        <w:t xml:space="preserve"> One example is to use the frequency domain resource allocation (FDRA) field: </w:t>
      </w:r>
      <w:r w:rsidR="005B3505">
        <w:t xml:space="preserve">The value of all 1’s is not valid for normal </w:t>
      </w:r>
      <w:r w:rsidR="00F22AF6">
        <w:t xml:space="preserve">usage for </w:t>
      </w:r>
      <w:r w:rsidR="005B3505">
        <w:t>scheduling, and it can be used in combination with special values in other fields to indicate that the DCI content should have</w:t>
      </w:r>
      <w:r w:rsidR="00C27410">
        <w:t xml:space="preserve"> the</w:t>
      </w:r>
      <w:r w:rsidR="005B3505">
        <w:t xml:space="preserve"> new interpretation. </w:t>
      </w:r>
    </w:p>
    <w:p w14:paraId="79541CDD" w14:textId="213FA60A" w:rsidR="005B3505" w:rsidRDefault="00C27410" w:rsidP="006E3316">
      <w:r>
        <w:lastRenderedPageBreak/>
        <w:t xml:space="preserve">For the cross-carrier BWP switching indication supported with the new DCI interpretation, for a DCI decoded in </w:t>
      </w:r>
      <w:proofErr w:type="spellStart"/>
      <w:r>
        <w:t>PCell</w:t>
      </w:r>
      <w:proofErr w:type="spellEnd"/>
      <w:r>
        <w:t xml:space="preserve"> to trigger </w:t>
      </w:r>
      <w:proofErr w:type="spellStart"/>
      <w:r>
        <w:t>SCells</w:t>
      </w:r>
      <w:proofErr w:type="spellEnd"/>
      <w:r>
        <w:t xml:space="preserve"> to transition from dormant BWP, we can consider the </w:t>
      </w:r>
      <w:r w:rsidR="0003708A">
        <w:t xml:space="preserve">following </w:t>
      </w:r>
      <w:r>
        <w:t>switching</w:t>
      </w:r>
      <w:r w:rsidR="0003708A">
        <w:t xml:space="preserve"> options</w:t>
      </w:r>
      <w:r>
        <w:t>: (</w:t>
      </w:r>
      <w:proofErr w:type="spellStart"/>
      <w:r>
        <w:t>i</w:t>
      </w:r>
      <w:proofErr w:type="spellEnd"/>
      <w:r>
        <w:t xml:space="preserve">) for an individual </w:t>
      </w:r>
      <w:proofErr w:type="spellStart"/>
      <w:r>
        <w:t>SCell</w:t>
      </w:r>
      <w:proofErr w:type="spellEnd"/>
      <w:r>
        <w:t xml:space="preserve">, or (ii) for a group of </w:t>
      </w:r>
      <w:proofErr w:type="spellStart"/>
      <w:r>
        <w:t>SCells</w:t>
      </w:r>
      <w:proofErr w:type="spellEnd"/>
      <w:r>
        <w:t>. Given that we are defining a new DCI interpretation we should try to achieve (ii)</w:t>
      </w:r>
      <w:r w:rsidR="0003708A">
        <w:t xml:space="preserve"> that can also support (</w:t>
      </w:r>
      <w:proofErr w:type="spellStart"/>
      <w:r w:rsidR="0003708A">
        <w:t>i</w:t>
      </w:r>
      <w:proofErr w:type="spellEnd"/>
      <w:r w:rsidR="0003708A">
        <w:t>)</w:t>
      </w:r>
      <w:r>
        <w:t>. For this, some of the unused DCI fields can carry the “</w:t>
      </w:r>
      <w:proofErr w:type="spellStart"/>
      <w:r>
        <w:t>SCell</w:t>
      </w:r>
      <w:proofErr w:type="spellEnd"/>
      <w:r>
        <w:t xml:space="preserve"> control bitmap” under the new interpretation. This bitmap can contain the BWP IDs for the target BWP that the </w:t>
      </w:r>
      <w:proofErr w:type="spellStart"/>
      <w:r>
        <w:t>SCells</w:t>
      </w:r>
      <w:proofErr w:type="spellEnd"/>
      <w:r>
        <w:t xml:space="preserve"> should go to. A binary indication per </w:t>
      </w:r>
      <w:proofErr w:type="spellStart"/>
      <w:r>
        <w:t>SCell</w:t>
      </w:r>
      <w:proofErr w:type="spellEnd"/>
      <w:r>
        <w:t xml:space="preserve"> can be given if the target BWP can be pre-configured. </w:t>
      </w:r>
      <w:r w:rsidR="00A27A8E">
        <w:t xml:space="preserve">In this example, if </w:t>
      </w:r>
      <w:r w:rsidR="00834334">
        <w:t xml:space="preserve">for the bitmap to signal the BWP ID for 8 </w:t>
      </w:r>
      <w:proofErr w:type="spellStart"/>
      <w:r w:rsidR="00834334">
        <w:t>SCells</w:t>
      </w:r>
      <w:proofErr w:type="spellEnd"/>
      <w:r w:rsidR="00834334">
        <w:t xml:space="preserve">, the bitmap size of 16 bits is needed, which should be able to fit within </w:t>
      </w:r>
      <w:r w:rsidR="00274EDE">
        <w:t xml:space="preserve">reclaimed field in an existing DCI. </w:t>
      </w:r>
      <w:r>
        <w:t>Additionally, UE is expected to send HARQ acknowledgement on the configured PUCCH resource associated with the DCI (</w:t>
      </w:r>
      <w:r w:rsidR="000C3CC2">
        <w:t>e.g.</w:t>
      </w:r>
      <w:r>
        <w:t xml:space="preserve"> Format 1-0</w:t>
      </w:r>
      <w:r w:rsidR="000C3CC2">
        <w:t xml:space="preserve"> and/or Format 1-1</w:t>
      </w:r>
      <w:r>
        <w:t>)</w:t>
      </w:r>
      <w:r w:rsidR="00477326">
        <w:t>.</w:t>
      </w:r>
    </w:p>
    <w:p w14:paraId="1DD68CDE" w14:textId="4F21C622" w:rsidR="008A5CAF" w:rsidRDefault="00A90ACE" w:rsidP="006E3316">
      <w:r>
        <w:t xml:space="preserve">For signaling </w:t>
      </w:r>
      <w:proofErr w:type="spellStart"/>
      <w:r>
        <w:t>SCell</w:t>
      </w:r>
      <w:proofErr w:type="spellEnd"/>
      <w:r>
        <w:t xml:space="preserve"> activation with the new DCI interpretation, the </w:t>
      </w:r>
      <w:proofErr w:type="spellStart"/>
      <w:r>
        <w:t>SCell</w:t>
      </w:r>
      <w:proofErr w:type="spellEnd"/>
      <w:r>
        <w:t xml:space="preserve"> control bitmap can be similar to the bitmap in legacy </w:t>
      </w:r>
      <w:proofErr w:type="spellStart"/>
      <w:r>
        <w:t>SCell</w:t>
      </w:r>
      <w:proofErr w:type="spellEnd"/>
      <w:r>
        <w:t xml:space="preserve"> activation MAC-CE</w:t>
      </w:r>
      <w:r w:rsidR="00073635">
        <w:t xml:space="preserve">; Additional bit(s) may be added per </w:t>
      </w:r>
      <w:proofErr w:type="spellStart"/>
      <w:r w:rsidR="00073635">
        <w:t>SCell</w:t>
      </w:r>
      <w:proofErr w:type="spellEnd"/>
      <w:r w:rsidR="00073635">
        <w:t xml:space="preserve"> for A-CSI trigger information</w:t>
      </w:r>
      <w:r>
        <w:t>. An additional identifier can indicat</w:t>
      </w:r>
      <w:r w:rsidR="00D50E8B">
        <w:t>e</w:t>
      </w:r>
      <w:r>
        <w:t xml:space="preserve"> which of the functionality (either for </w:t>
      </w:r>
      <w:proofErr w:type="spellStart"/>
      <w:r>
        <w:t>SCell</w:t>
      </w:r>
      <w:proofErr w:type="spellEnd"/>
      <w:r>
        <w:t xml:space="preserve"> activation or cross-carrier BWP switching) should be used.</w:t>
      </w:r>
    </w:p>
    <w:p w14:paraId="4DF6AB65" w14:textId="5DBAD58D" w:rsidR="00477326" w:rsidRPr="006E3316" w:rsidRDefault="004636FB" w:rsidP="00AB7C54">
      <w:pPr>
        <w:pStyle w:val="Caption"/>
      </w:pPr>
      <w:bookmarkStart w:id="37" w:name="_Toc16865499"/>
      <w:bookmarkStart w:id="38" w:name="pr8"/>
      <w:r>
        <w:t xml:space="preserve">Proposal </w:t>
      </w:r>
      <w:r w:rsidR="00BD7395">
        <w:fldChar w:fldCharType="begin"/>
      </w:r>
      <w:r w:rsidR="00BD7395">
        <w:instrText xml:space="preserve"> SEQ Proposal \* ARABIC </w:instrText>
      </w:r>
      <w:r w:rsidR="00BD7395">
        <w:fldChar w:fldCharType="separate"/>
      </w:r>
      <w:r w:rsidR="002B2DC2">
        <w:rPr>
          <w:noProof/>
        </w:rPr>
        <w:t>8</w:t>
      </w:r>
      <w:r w:rsidR="00BD7395">
        <w:rPr>
          <w:noProof/>
        </w:rPr>
        <w:fldChar w:fldCharType="end"/>
      </w:r>
      <w:r>
        <w:t xml:space="preserve">: </w:t>
      </w:r>
      <w:r w:rsidR="00615424">
        <w:t xml:space="preserve">New </w:t>
      </w:r>
      <w:r w:rsidR="00F35624">
        <w:t xml:space="preserve">DCI </w:t>
      </w:r>
      <w:r w:rsidR="00615424">
        <w:t xml:space="preserve">information </w:t>
      </w:r>
      <w:r w:rsidR="000D6752">
        <w:t xml:space="preserve">to trigger </w:t>
      </w:r>
      <w:r w:rsidR="006F6A30">
        <w:t xml:space="preserve">BWP switch from dormant BWP on </w:t>
      </w:r>
      <w:proofErr w:type="spellStart"/>
      <w:r w:rsidR="006F6A30">
        <w:t>SCell</w:t>
      </w:r>
      <w:proofErr w:type="spellEnd"/>
      <w:r w:rsidR="006F6A30">
        <w:t xml:space="preserve"> and/or </w:t>
      </w:r>
      <w:r w:rsidR="000D6752">
        <w:t xml:space="preserve">fast </w:t>
      </w:r>
      <w:proofErr w:type="spellStart"/>
      <w:r w:rsidR="000D6752">
        <w:t>SCell</w:t>
      </w:r>
      <w:proofErr w:type="spellEnd"/>
      <w:r w:rsidR="000D6752">
        <w:t xml:space="preserve"> activation </w:t>
      </w:r>
      <w:r w:rsidR="00B54E8B">
        <w:t xml:space="preserve">should be based on reusing </w:t>
      </w:r>
      <w:r w:rsidR="00437685">
        <w:t>a</w:t>
      </w:r>
      <w:r w:rsidR="00F40625">
        <w:t xml:space="preserve">n existing </w:t>
      </w:r>
      <w:r w:rsidR="00437685">
        <w:t xml:space="preserve">DCI </w:t>
      </w:r>
      <w:r w:rsidR="006546E7">
        <w:t>of C-RNTI</w:t>
      </w:r>
      <w:r w:rsidR="005908BF">
        <w:t xml:space="preserve"> that the UE is expected to monitor for DL scheduling</w:t>
      </w:r>
      <w:r w:rsidR="00F464CD">
        <w:t xml:space="preserve">, but with special </w:t>
      </w:r>
      <w:r w:rsidR="002E3892">
        <w:t>value</w:t>
      </w:r>
      <w:r w:rsidR="00E13B43">
        <w:t>s</w:t>
      </w:r>
      <w:r w:rsidR="002E3892">
        <w:t xml:space="preserve"> in </w:t>
      </w:r>
      <w:r w:rsidR="00E13B43">
        <w:t xml:space="preserve">one or more </w:t>
      </w:r>
      <w:r w:rsidR="002E3892">
        <w:t>existing fields to allow reinterpreting other field</w:t>
      </w:r>
      <w:r w:rsidR="00FA1317">
        <w:t>(</w:t>
      </w:r>
      <w:r w:rsidR="002E3892">
        <w:t>s</w:t>
      </w:r>
      <w:r w:rsidR="00FA1317">
        <w:t>)</w:t>
      </w:r>
      <w:r w:rsidR="002E3892">
        <w:t xml:space="preserve"> </w:t>
      </w:r>
      <w:r w:rsidR="00FA1317">
        <w:t xml:space="preserve">as containing the </w:t>
      </w:r>
      <w:r w:rsidR="002E3892">
        <w:t>new information.</w:t>
      </w:r>
      <w:r w:rsidR="007F0F2A">
        <w:t xml:space="preserve"> UE is expected to send acknowledgement based on the HARQ-ACK </w:t>
      </w:r>
      <w:r w:rsidR="005D5C7D">
        <w:t>resource</w:t>
      </w:r>
      <w:r w:rsidR="007F0F2A">
        <w:t xml:space="preserve"> </w:t>
      </w:r>
      <w:r w:rsidR="005D5C7D">
        <w:t xml:space="preserve">indicated </w:t>
      </w:r>
      <w:r w:rsidR="00CD7135">
        <w:t xml:space="preserve">by </w:t>
      </w:r>
      <w:r w:rsidR="007F0F2A">
        <w:t>the DCI.</w:t>
      </w:r>
      <w:bookmarkEnd w:id="37"/>
    </w:p>
    <w:bookmarkEnd w:id="38"/>
    <w:p w14:paraId="2F493CBC" w14:textId="77777777" w:rsidR="0033483E" w:rsidRPr="000307E8" w:rsidRDefault="0033483E" w:rsidP="000307E8"/>
    <w:p w14:paraId="7C1FF762" w14:textId="027E26B4" w:rsidR="000307E8" w:rsidRPr="000307E8" w:rsidRDefault="0055353A" w:rsidP="000307E8">
      <w:pPr>
        <w:keepNext/>
        <w:keepLines/>
        <w:numPr>
          <w:ilvl w:val="1"/>
          <w:numId w:val="2"/>
        </w:numPr>
        <w:spacing w:before="180"/>
        <w:outlineLvl w:val="1"/>
        <w:rPr>
          <w:rFonts w:ascii="Arial" w:hAnsi="Arial"/>
          <w:sz w:val="32"/>
          <w:lang w:val="en-GB"/>
        </w:rPr>
      </w:pPr>
      <w:r>
        <w:rPr>
          <w:rFonts w:ascii="Arial" w:hAnsi="Arial"/>
          <w:sz w:val="32"/>
          <w:lang w:val="en-GB"/>
        </w:rPr>
        <w:t>SCG RACH Procedure</w:t>
      </w:r>
      <w:r w:rsidR="000307E8" w:rsidRPr="000307E8">
        <w:rPr>
          <w:rFonts w:ascii="Arial" w:hAnsi="Arial"/>
          <w:sz w:val="32"/>
          <w:lang w:val="en-GB"/>
        </w:rPr>
        <w:t xml:space="preserve"> Latency Reduction</w:t>
      </w:r>
    </w:p>
    <w:p w14:paraId="7162579F" w14:textId="77777777"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39" w:name="_Hlk534898345"/>
      <w:r w:rsidRPr="000307E8">
        <w:rPr>
          <w:bCs/>
        </w:rPr>
        <w:t>o</w:t>
      </w:r>
      <w:r w:rsidRPr="000307E8">
        <w:rPr>
          <w:bCs/>
        </w:rPr>
        <w:tab/>
      </w:r>
      <w:bookmarkEnd w:id="39"/>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2BEEBA92" w:rsid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00784CA8" w14:textId="639F5BD6" w:rsidR="00667295" w:rsidRPr="000307E8" w:rsidRDefault="00667295" w:rsidP="00AB7C54">
      <w:pPr>
        <w:pStyle w:val="Caption"/>
      </w:pPr>
      <w:bookmarkStart w:id="40" w:name="_Toc16865500"/>
      <w:bookmarkStart w:id="41" w:name="pr9"/>
      <w:r>
        <w:t xml:space="preserve">Proposal </w:t>
      </w:r>
      <w:r w:rsidR="00BD7395">
        <w:fldChar w:fldCharType="begin"/>
      </w:r>
      <w:r w:rsidR="00BD7395">
        <w:instrText xml:space="preserve"> SE</w:instrText>
      </w:r>
      <w:r w:rsidR="00BD7395">
        <w:instrText xml:space="preserve">Q Proposal \* ARABIC </w:instrText>
      </w:r>
      <w:r w:rsidR="00BD7395">
        <w:fldChar w:fldCharType="separate"/>
      </w:r>
      <w:r w:rsidR="002B2DC2">
        <w:rPr>
          <w:noProof/>
        </w:rPr>
        <w:t>9</w:t>
      </w:r>
      <w:r w:rsidR="00BD7395">
        <w:rPr>
          <w:noProof/>
        </w:rPr>
        <w:fldChar w:fldCharType="end"/>
      </w:r>
      <w:r>
        <w:t>: Consider latency reduction mechanisms</w:t>
      </w:r>
      <w:r w:rsidRPr="000307E8">
        <w:t xml:space="preserve"> </w:t>
      </w:r>
      <w:r>
        <w:t>for RACH procedure on SCG, including both CBRA and CFRA.</w:t>
      </w:r>
      <w:bookmarkEnd w:id="40"/>
    </w:p>
    <w:bookmarkEnd w:id="41"/>
    <w:p w14:paraId="225D6A18" w14:textId="77777777" w:rsidR="000307E8" w:rsidRPr="000307E8" w:rsidRDefault="000307E8" w:rsidP="000307E8"/>
    <w:p w14:paraId="74BBD456" w14:textId="77777777" w:rsidR="000307E8" w:rsidRPr="000307E8" w:rsidRDefault="000307E8" w:rsidP="000307E8">
      <w:r w:rsidRPr="000307E8">
        <w:rPr>
          <w:noProof/>
        </w:rPr>
        <w:lastRenderedPageBreak/>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66DFFC2D" w:rsidR="000307E8" w:rsidRPr="000307E8" w:rsidRDefault="000307E8" w:rsidP="000307E8">
      <w:pPr>
        <w:spacing w:before="120" w:after="120"/>
        <w:jc w:val="center"/>
        <w:rPr>
          <w:bCs/>
          <w:i/>
          <w:szCs w:val="22"/>
          <w:lang w:eastAsia="zh-CN"/>
        </w:rPr>
      </w:pPr>
      <w:bookmarkStart w:id="42" w:name="_Ref525819517"/>
      <w:bookmarkStart w:id="43"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FB0BB0">
        <w:rPr>
          <w:b/>
          <w:bCs/>
          <w:noProof/>
          <w:szCs w:val="22"/>
        </w:rPr>
        <w:t>4</w:t>
      </w:r>
      <w:r w:rsidRPr="000307E8">
        <w:rPr>
          <w:bCs/>
          <w:i/>
          <w:szCs w:val="22"/>
        </w:rPr>
        <w:fldChar w:fldCharType="end"/>
      </w:r>
      <w:bookmarkEnd w:id="42"/>
      <w:r w:rsidRPr="000307E8">
        <w:rPr>
          <w:b/>
          <w:bCs/>
          <w:szCs w:val="22"/>
        </w:rPr>
        <w:t>: DC scenarios with NR as SCG</w:t>
      </w:r>
    </w:p>
    <w:bookmarkEnd w:id="43"/>
    <w:p w14:paraId="2FDB9E65" w14:textId="77777777" w:rsidR="000307E8" w:rsidRPr="000307E8" w:rsidRDefault="000307E8" w:rsidP="000307E8"/>
    <w:p w14:paraId="17585FFD" w14:textId="77777777" w:rsidR="000307E8" w:rsidRPr="000307E8" w:rsidRDefault="000307E8" w:rsidP="000307E8">
      <w:pPr>
        <w:keepNext/>
        <w:keepLines/>
        <w:numPr>
          <w:ilvl w:val="1"/>
          <w:numId w:val="2"/>
        </w:numPr>
        <w:spacing w:before="180"/>
        <w:outlineLvl w:val="1"/>
        <w:rPr>
          <w:rFonts w:ascii="Arial" w:hAnsi="Arial"/>
          <w:sz w:val="32"/>
          <w:lang w:val="en-GB"/>
        </w:rPr>
      </w:pPr>
      <w:r w:rsidRPr="000307E8">
        <w:rPr>
          <w:rFonts w:ascii="Arial" w:hAnsi="Arial"/>
          <w:sz w:val="32"/>
          <w:lang w:val="en-GB"/>
        </w:rPr>
        <w:t>CSI-RS Resource Repetition for Mobility</w:t>
      </w:r>
    </w:p>
    <w:p w14:paraId="34671CFA" w14:textId="0C8B321D"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30" type="#_x0000_t75" style="width:6in;height:151pt" o:ole="">
            <v:imagedata r:id="rId23" o:title=""/>
          </v:shape>
          <o:OLEObject Type="Embed" ProgID="Visio.Drawing.11" ShapeID="_x0000_i1030" DrawAspect="Content" ObjectID="_1631731588" r:id="rId24"/>
        </w:object>
      </w:r>
    </w:p>
    <w:p w14:paraId="6D06F458" w14:textId="09AF2216"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FB0BB0">
        <w:rPr>
          <w:b/>
          <w:bCs/>
          <w:noProof/>
          <w:szCs w:val="22"/>
        </w:rPr>
        <w:t>5</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70D4F164" w:rsidR="000307E8" w:rsidRDefault="000307E8" w:rsidP="000307E8">
      <w:r w:rsidRPr="000307E8">
        <w:t>However, according to</w:t>
      </w:r>
      <w:r w:rsidR="001C1DD6" w:rsidRPr="001C1DD6">
        <w:t xml:space="preserve"> </w:t>
      </w:r>
      <w:r w:rsidR="00792DD5">
        <w:t>TS 38.331</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3DD2842D" w14:textId="739303DF" w:rsidR="00814A12" w:rsidRDefault="00814A12" w:rsidP="00AB7C54">
      <w:pPr>
        <w:pStyle w:val="Caption"/>
      </w:pPr>
      <w:bookmarkStart w:id="44" w:name="_Toc16865501"/>
      <w:bookmarkStart w:id="45" w:name="pr10"/>
      <w:r>
        <w:t xml:space="preserve">Proposal </w:t>
      </w:r>
      <w:r w:rsidR="00BD7395">
        <w:fldChar w:fldCharType="begin"/>
      </w:r>
      <w:r w:rsidR="00BD7395">
        <w:instrText xml:space="preserve"> SEQ Proposal \* ARABIC </w:instrText>
      </w:r>
      <w:r w:rsidR="00BD7395">
        <w:fldChar w:fldCharType="separate"/>
      </w:r>
      <w:r w:rsidR="002B2DC2">
        <w:rPr>
          <w:noProof/>
        </w:rPr>
        <w:t>10</w:t>
      </w:r>
      <w:r w:rsidR="00BD7395">
        <w:rPr>
          <w:noProof/>
        </w:rPr>
        <w:fldChar w:fldCharType="end"/>
      </w:r>
      <w:r>
        <w:t xml:space="preserve">: </w:t>
      </w:r>
      <w:r w:rsidRPr="008B1E83">
        <w:t>Support repetition of CSI-RS for mobility.</w:t>
      </w:r>
      <w:bookmarkEnd w:id="44"/>
      <w:r>
        <w:t xml:space="preserve"> </w:t>
      </w:r>
    </w:p>
    <w:bookmarkEnd w:id="45"/>
    <w:p w14:paraId="2C959F63" w14:textId="77777777" w:rsidR="00667295" w:rsidRDefault="00667295" w:rsidP="00A74FCF">
      <w:pPr>
        <w:spacing w:before="120" w:after="120"/>
        <w:rPr>
          <w:bCs/>
        </w:rPr>
      </w:pPr>
    </w:p>
    <w:p w14:paraId="16CFBAF1" w14:textId="64614D05" w:rsidR="00E4038C" w:rsidRDefault="00E4038C" w:rsidP="00387D4C">
      <w:pPr>
        <w:pStyle w:val="Heading1"/>
        <w:rPr>
          <w:lang w:eastAsia="zh-CN"/>
        </w:rPr>
      </w:pPr>
      <w:bookmarkStart w:id="46" w:name="_Toc503314554"/>
      <w:bookmarkStart w:id="47" w:name="_Toc503531337"/>
      <w:bookmarkEnd w:id="46"/>
      <w:bookmarkEnd w:id="47"/>
      <w:r w:rsidRPr="00C227E3">
        <w:t>Conclusion</w:t>
      </w:r>
    </w:p>
    <w:p w14:paraId="4A7CCD54" w14:textId="177D619E" w:rsidR="00AF5673" w:rsidRDefault="0088318A" w:rsidP="00AF5673">
      <w:pPr>
        <w:spacing w:after="120"/>
      </w:pPr>
      <w:r>
        <w:t>In this contribution, t</w:t>
      </w:r>
      <w:r w:rsidR="007B645F">
        <w:t>he following</w:t>
      </w:r>
      <w:r w:rsidR="00EC3500">
        <w:t xml:space="preserve"> </w:t>
      </w:r>
      <w:r w:rsidR="00814A12">
        <w:t xml:space="preserve">observations and </w:t>
      </w:r>
      <w:r w:rsidR="007B645F">
        <w:t>proposals have been made</w:t>
      </w:r>
      <w:r w:rsidR="00D20DBB">
        <w:t>.</w:t>
      </w:r>
    </w:p>
    <w:p w14:paraId="4FE6CECA" w14:textId="48612003" w:rsidR="007158A4" w:rsidRDefault="007D1835" w:rsidP="00DD56D3">
      <w:pPr>
        <w:rPr>
          <w:b/>
        </w:rPr>
      </w:pPr>
      <w:r>
        <w:fldChar w:fldCharType="begin"/>
      </w:r>
      <w:r>
        <w:instrText xml:space="preserve"> REF ob1 \h </w:instrText>
      </w:r>
      <w:r>
        <w:fldChar w:fldCharType="separate"/>
      </w:r>
      <w:r w:rsidR="007158A4" w:rsidRPr="0051488A">
        <w:rPr>
          <w:b/>
        </w:rPr>
        <w:t xml:space="preserve">Observation </w:t>
      </w:r>
      <w:r w:rsidR="007158A4" w:rsidRPr="0051488A">
        <w:rPr>
          <w:b/>
          <w:noProof/>
        </w:rPr>
        <w:t>1</w:t>
      </w:r>
      <w:r w:rsidR="007158A4" w:rsidRPr="0051488A">
        <w:rPr>
          <w:b/>
        </w:rPr>
        <w:t>:</w:t>
      </w:r>
      <w:r w:rsidR="007158A4">
        <w:rPr>
          <w:b/>
        </w:rPr>
        <w:t xml:space="preserve"> </w:t>
      </w:r>
    </w:p>
    <w:p w14:paraId="6497EB41" w14:textId="77777777" w:rsidR="007158A4" w:rsidRDefault="007158A4" w:rsidP="006A63CE">
      <w:pPr>
        <w:pStyle w:val="ListParagraph"/>
        <w:numPr>
          <w:ilvl w:val="0"/>
          <w:numId w:val="94"/>
        </w:numPr>
        <w:rPr>
          <w:b/>
        </w:rPr>
      </w:pPr>
      <w:r>
        <w:rPr>
          <w:b/>
        </w:rPr>
        <w:t xml:space="preserve">RANP requested RAN1 and RAN2 to design L1 based mechanism for </w:t>
      </w:r>
      <w:proofErr w:type="spellStart"/>
      <w:r>
        <w:rPr>
          <w:b/>
        </w:rPr>
        <w:t>SCell</w:t>
      </w:r>
      <w:proofErr w:type="spellEnd"/>
      <w:r>
        <w:rPr>
          <w:b/>
        </w:rPr>
        <w:t xml:space="preserve"> dormancy in MR-DC</w:t>
      </w:r>
    </w:p>
    <w:p w14:paraId="33290E95" w14:textId="77777777" w:rsidR="007158A4" w:rsidRDefault="007158A4" w:rsidP="006A63CE">
      <w:pPr>
        <w:pStyle w:val="ListParagraph"/>
        <w:numPr>
          <w:ilvl w:val="0"/>
          <w:numId w:val="94"/>
        </w:numPr>
        <w:rPr>
          <w:b/>
        </w:rPr>
      </w:pPr>
      <w:r>
        <w:rPr>
          <w:b/>
        </w:rPr>
        <w:t>PDCCH based power saving signal fits in with UE dormancy framework based on specialized DCI</w:t>
      </w:r>
    </w:p>
    <w:p w14:paraId="4921282B" w14:textId="77777777" w:rsidR="007158A4" w:rsidRDefault="007158A4" w:rsidP="006A63CE">
      <w:pPr>
        <w:pStyle w:val="ListParagraph"/>
        <w:numPr>
          <w:ilvl w:val="0"/>
          <w:numId w:val="94"/>
        </w:numPr>
        <w:rPr>
          <w:b/>
        </w:rPr>
      </w:pPr>
      <w:r>
        <w:rPr>
          <w:b/>
        </w:rPr>
        <w:lastRenderedPageBreak/>
        <w:t xml:space="preserve">There is application delay for transitioning between PDCCH monitoring and no PDCCH monitoring for a </w:t>
      </w:r>
      <w:proofErr w:type="spellStart"/>
      <w:r>
        <w:rPr>
          <w:b/>
        </w:rPr>
        <w:t>SCell</w:t>
      </w:r>
      <w:proofErr w:type="spellEnd"/>
    </w:p>
    <w:p w14:paraId="180EE2C0" w14:textId="77777777" w:rsidR="007158A4" w:rsidRDefault="007158A4" w:rsidP="006A63CE">
      <w:pPr>
        <w:pStyle w:val="ListParagraph"/>
        <w:numPr>
          <w:ilvl w:val="0"/>
          <w:numId w:val="94"/>
        </w:numPr>
        <w:rPr>
          <w:b/>
        </w:rPr>
      </w:pPr>
      <w:r>
        <w:rPr>
          <w:b/>
        </w:rPr>
        <w:t>There is a</w:t>
      </w:r>
      <w:r w:rsidRPr="00F70C9D">
        <w:rPr>
          <w:b/>
        </w:rPr>
        <w:t xml:space="preserve">pplication delay </w:t>
      </w:r>
      <w:r>
        <w:rPr>
          <w:b/>
        </w:rPr>
        <w:t>f</w:t>
      </w:r>
      <w:r w:rsidRPr="00F70C9D">
        <w:rPr>
          <w:b/>
        </w:rPr>
        <w:t xml:space="preserve">or </w:t>
      </w:r>
      <w:r w:rsidRPr="0051488A">
        <w:rPr>
          <w:b/>
        </w:rPr>
        <w:t>BWP switch</w:t>
      </w:r>
      <w:r>
        <w:rPr>
          <w:b/>
        </w:rPr>
        <w:t>ing</w:t>
      </w:r>
      <w:r w:rsidRPr="0051488A">
        <w:rPr>
          <w:b/>
        </w:rPr>
        <w:t xml:space="preserve"> between BWPs that differ only in SS configuration</w:t>
      </w:r>
      <w:r>
        <w:rPr>
          <w:b/>
        </w:rPr>
        <w:t xml:space="preserve"> for a </w:t>
      </w:r>
      <w:proofErr w:type="spellStart"/>
      <w:r>
        <w:rPr>
          <w:b/>
        </w:rPr>
        <w:t>SCell</w:t>
      </w:r>
      <w:proofErr w:type="spellEnd"/>
    </w:p>
    <w:p w14:paraId="0E1D8D29" w14:textId="77777777" w:rsidR="007158A4" w:rsidRDefault="007158A4" w:rsidP="006A63CE">
      <w:pPr>
        <w:pStyle w:val="ListParagraph"/>
        <w:numPr>
          <w:ilvl w:val="0"/>
          <w:numId w:val="94"/>
        </w:numPr>
        <w:rPr>
          <w:b/>
        </w:rPr>
      </w:pPr>
      <w:r>
        <w:rPr>
          <w:b/>
        </w:rPr>
        <w:t xml:space="preserve">No strong motivation to specify transitioning between </w:t>
      </w:r>
      <w:r w:rsidRPr="00CD6635">
        <w:rPr>
          <w:b/>
        </w:rPr>
        <w:t>sparse PDCCH monitoring and frequent PDCCH monitoring</w:t>
      </w:r>
    </w:p>
    <w:p w14:paraId="1EBD1438" w14:textId="77777777" w:rsidR="007158A4" w:rsidRPr="006F77C0" w:rsidRDefault="007158A4" w:rsidP="006A63CE">
      <w:pPr>
        <w:pStyle w:val="ListParagraph"/>
        <w:numPr>
          <w:ilvl w:val="0"/>
          <w:numId w:val="94"/>
        </w:numPr>
        <w:rPr>
          <w:b/>
        </w:rPr>
      </w:pPr>
      <w:r w:rsidRPr="0051488A">
        <w:rPr>
          <w:rFonts w:eastAsiaTheme="minorEastAsia"/>
          <w:b/>
          <w:lang w:eastAsia="zh-CN"/>
        </w:rPr>
        <w:t>Im</w:t>
      </w:r>
      <w:r w:rsidRPr="006F77C0">
        <w:rPr>
          <w:b/>
        </w:rPr>
        <w:t>plicit indication of transitioning</w:t>
      </w:r>
      <w:r>
        <w:rPr>
          <w:b/>
        </w:rPr>
        <w:t xml:space="preserve"> for </w:t>
      </w:r>
      <w:proofErr w:type="spellStart"/>
      <w:r>
        <w:rPr>
          <w:b/>
        </w:rPr>
        <w:t>SCell</w:t>
      </w:r>
      <w:proofErr w:type="spellEnd"/>
      <w:r>
        <w:rPr>
          <w:b/>
        </w:rPr>
        <w:t xml:space="preserve"> dormancy</w:t>
      </w:r>
      <w:r w:rsidRPr="006F77C0">
        <w:rPr>
          <w:b/>
        </w:rPr>
        <w:t xml:space="preserve"> </w:t>
      </w:r>
      <w:r>
        <w:rPr>
          <w:b/>
        </w:rPr>
        <w:t>based on</w:t>
      </w:r>
      <w:r w:rsidRPr="006F77C0">
        <w:rPr>
          <w:b/>
        </w:rPr>
        <w:t xml:space="preserve"> BWP association between the </w:t>
      </w:r>
      <w:proofErr w:type="spellStart"/>
      <w:r w:rsidRPr="006F77C0">
        <w:rPr>
          <w:b/>
        </w:rPr>
        <w:t>PCell</w:t>
      </w:r>
      <w:proofErr w:type="spellEnd"/>
      <w:r w:rsidRPr="006F77C0">
        <w:rPr>
          <w:b/>
        </w:rPr>
        <w:t xml:space="preserve"> and </w:t>
      </w:r>
      <w:proofErr w:type="spellStart"/>
      <w:r w:rsidRPr="006F77C0">
        <w:rPr>
          <w:b/>
        </w:rPr>
        <w:t>SCells</w:t>
      </w:r>
      <w:proofErr w:type="spellEnd"/>
      <w:r w:rsidRPr="006F77C0">
        <w:rPr>
          <w:b/>
        </w:rPr>
        <w:t xml:space="preserve"> is less flexible than explicit indication</w:t>
      </w:r>
      <w:r>
        <w:rPr>
          <w:b/>
        </w:rPr>
        <w:t xml:space="preserve"> by specialized DCI</w:t>
      </w:r>
    </w:p>
    <w:p w14:paraId="56BD7645" w14:textId="77777777" w:rsidR="007158A4" w:rsidRPr="0051488A" w:rsidRDefault="007158A4" w:rsidP="0051488A">
      <w:pPr>
        <w:pStyle w:val="ListParagraph"/>
        <w:numPr>
          <w:ilvl w:val="0"/>
          <w:numId w:val="94"/>
        </w:numPr>
        <w:rPr>
          <w:b/>
        </w:rPr>
      </w:pPr>
      <w:r>
        <w:rPr>
          <w:b/>
        </w:rPr>
        <w:t xml:space="preserve">Impact of cross-carrier scheduling based transitioning for </w:t>
      </w:r>
      <w:proofErr w:type="spellStart"/>
      <w:r>
        <w:rPr>
          <w:b/>
        </w:rPr>
        <w:t>SCell</w:t>
      </w:r>
      <w:proofErr w:type="spellEnd"/>
      <w:r>
        <w:rPr>
          <w:b/>
        </w:rPr>
        <w:t xml:space="preserve"> dormancy</w:t>
      </w:r>
      <w:r w:rsidRPr="006F77C0">
        <w:rPr>
          <w:b/>
        </w:rPr>
        <w:t xml:space="preserve"> </w:t>
      </w:r>
      <w:r>
        <w:rPr>
          <w:b/>
        </w:rPr>
        <w:t xml:space="preserve">is unclear outside </w:t>
      </w:r>
      <w:proofErr w:type="spellStart"/>
      <w:r>
        <w:rPr>
          <w:b/>
        </w:rPr>
        <w:t>SCell</w:t>
      </w:r>
      <w:proofErr w:type="spellEnd"/>
      <w:r>
        <w:rPr>
          <w:b/>
        </w:rPr>
        <w:t xml:space="preserve"> dormancy if cross-carrier scheduling is per BWP configured</w:t>
      </w:r>
    </w:p>
    <w:p w14:paraId="084C4DAC" w14:textId="77777777" w:rsidR="007158A4" w:rsidRDefault="007D1835" w:rsidP="00AB7C54">
      <w:pPr>
        <w:pStyle w:val="Caption"/>
      </w:pPr>
      <w:r>
        <w:fldChar w:fldCharType="end"/>
      </w:r>
      <w:r>
        <w:fldChar w:fldCharType="begin"/>
      </w:r>
      <w:r>
        <w:instrText xml:space="preserve"> REF ob2 \h </w:instrText>
      </w:r>
      <w:r>
        <w:fldChar w:fldCharType="separate"/>
      </w:r>
      <w:r w:rsidR="007158A4">
        <w:t xml:space="preserve">Observation </w:t>
      </w:r>
      <w:r w:rsidR="007158A4">
        <w:rPr>
          <w:noProof/>
        </w:rPr>
        <w:t>2</w:t>
      </w:r>
      <w:r w:rsidR="007158A4">
        <w:t xml:space="preserve">: </w:t>
      </w:r>
      <w:r w:rsidR="007158A4" w:rsidRPr="00D176D9">
        <w:t xml:space="preserve">In NR, AGC, </w:t>
      </w:r>
      <w:r w:rsidR="007158A4">
        <w:t xml:space="preserve">initial </w:t>
      </w:r>
      <w:r w:rsidR="007158A4" w:rsidRPr="00D176D9">
        <w:t xml:space="preserve">CQI warm up, beam management and MIB reading </w:t>
      </w:r>
      <w:r w:rsidR="007158A4">
        <w:t>can be</w:t>
      </w:r>
      <w:r w:rsidR="007158A4" w:rsidRPr="00D176D9">
        <w:t xml:space="preserve"> all performed based on SSB</w:t>
      </w:r>
      <w:r w:rsidR="007158A4">
        <w:t xml:space="preserve"> monitoring</w:t>
      </w:r>
      <w:r w:rsidR="007158A4" w:rsidRPr="00D176D9">
        <w:t>.</w:t>
      </w:r>
    </w:p>
    <w:p w14:paraId="554FEDFA" w14:textId="77777777" w:rsidR="007158A4" w:rsidRDefault="007D1835" w:rsidP="0059064B">
      <w:pPr>
        <w:pStyle w:val="Caption"/>
      </w:pPr>
      <w:r>
        <w:fldChar w:fldCharType="end"/>
      </w:r>
      <w:r>
        <w:fldChar w:fldCharType="begin"/>
      </w:r>
      <w:r>
        <w:instrText xml:space="preserve"> REF ob3 \h </w:instrText>
      </w:r>
      <w:r>
        <w:fldChar w:fldCharType="separate"/>
      </w:r>
      <w:r w:rsidR="007158A4">
        <w:t xml:space="preserve">Observation </w:t>
      </w:r>
      <w:r w:rsidR="007158A4">
        <w:rPr>
          <w:noProof/>
        </w:rPr>
        <w:t>3</w:t>
      </w:r>
      <w:r w:rsidR="007158A4">
        <w:t xml:space="preserve">: Not monitoring PDCCH on </w:t>
      </w:r>
      <w:proofErr w:type="spellStart"/>
      <w:r w:rsidR="007158A4">
        <w:t>SCell</w:t>
      </w:r>
      <w:proofErr w:type="spellEnd"/>
      <w:r w:rsidR="007158A4">
        <w:t xml:space="preserve"> is a necessary but not a sufficient condition for improving </w:t>
      </w:r>
      <w:proofErr w:type="spellStart"/>
      <w:r w:rsidR="007158A4">
        <w:t>SCell</w:t>
      </w:r>
      <w:proofErr w:type="spellEnd"/>
      <w:r w:rsidR="007158A4">
        <w:t xml:space="preserve"> energy efficiency. Other periodic activities including CSI measurement and reporting, beam management, and/or RRM may still be performed at much reduced duty cycle. There is tradeoff between minimizing </w:t>
      </w:r>
      <w:proofErr w:type="spellStart"/>
      <w:r w:rsidR="007158A4">
        <w:t>SCell</w:t>
      </w:r>
      <w:proofErr w:type="spellEnd"/>
      <w:r w:rsidR="007158A4">
        <w:t xml:space="preserve"> power consumption level and maintaining sufficient state information about the </w:t>
      </w:r>
      <w:proofErr w:type="spellStart"/>
      <w:r w:rsidR="007158A4">
        <w:t>SCell</w:t>
      </w:r>
      <w:proofErr w:type="spellEnd"/>
      <w:r w:rsidR="007158A4">
        <w:t xml:space="preserve"> such that UE can very quickly return to </w:t>
      </w:r>
      <w:proofErr w:type="spellStart"/>
      <w:r w:rsidR="007158A4">
        <w:t>SCell</w:t>
      </w:r>
      <w:proofErr w:type="spellEnd"/>
      <w:r w:rsidR="007158A4">
        <w:t xml:space="preserve"> utilization when traffic arrives.</w:t>
      </w:r>
    </w:p>
    <w:p w14:paraId="61268AEA" w14:textId="77777777" w:rsidR="007D1835" w:rsidRDefault="007D1835" w:rsidP="00DD56D3">
      <w:r>
        <w:fldChar w:fldCharType="end"/>
      </w:r>
    </w:p>
    <w:p w14:paraId="37CF8BB2" w14:textId="77777777" w:rsidR="007158A4" w:rsidRPr="0051488A" w:rsidRDefault="007D1835" w:rsidP="00DD56D3">
      <w:pPr>
        <w:rPr>
          <w:b/>
        </w:rPr>
      </w:pPr>
      <w:r>
        <w:fldChar w:fldCharType="begin"/>
      </w:r>
      <w:r>
        <w:instrText xml:space="preserve"> REF pr1 \h </w:instrText>
      </w:r>
      <w:r>
        <w:fldChar w:fldCharType="separate"/>
      </w:r>
      <w:r w:rsidR="007158A4" w:rsidRPr="0051488A">
        <w:rPr>
          <w:b/>
        </w:rPr>
        <w:t xml:space="preserve">Proposal </w:t>
      </w:r>
      <w:r w:rsidR="007158A4" w:rsidRPr="0051488A">
        <w:rPr>
          <w:b/>
          <w:noProof/>
        </w:rPr>
        <w:t>1</w:t>
      </w:r>
      <w:r w:rsidR="007158A4" w:rsidRPr="0051488A">
        <w:rPr>
          <w:b/>
        </w:rPr>
        <w:t>:</w:t>
      </w:r>
    </w:p>
    <w:p w14:paraId="302EF984" w14:textId="77777777" w:rsidR="007158A4" w:rsidRPr="0051488A" w:rsidRDefault="007158A4">
      <w:pPr>
        <w:pStyle w:val="ListParagraph"/>
        <w:numPr>
          <w:ilvl w:val="0"/>
          <w:numId w:val="91"/>
        </w:numPr>
        <w:rPr>
          <w:b/>
        </w:rPr>
      </w:pPr>
      <w:r w:rsidRPr="0051488A">
        <w:rPr>
          <w:b/>
        </w:rPr>
        <w:t xml:space="preserve">Prioritize </w:t>
      </w:r>
      <w:proofErr w:type="spellStart"/>
      <w:r w:rsidRPr="0051488A">
        <w:rPr>
          <w:b/>
        </w:rPr>
        <w:t>SCell</w:t>
      </w:r>
      <w:proofErr w:type="spellEnd"/>
      <w:r w:rsidRPr="0051488A">
        <w:rPr>
          <w:b/>
        </w:rPr>
        <w:t xml:space="preserve"> dormancy over</w:t>
      </w:r>
      <w:r w:rsidRPr="008E5CE0">
        <w:rPr>
          <w:b/>
        </w:rPr>
        <w:t xml:space="preserve"> fast</w:t>
      </w:r>
      <w:r w:rsidRPr="0051488A">
        <w:rPr>
          <w:b/>
        </w:rPr>
        <w:t xml:space="preserve"> </w:t>
      </w:r>
      <w:proofErr w:type="spellStart"/>
      <w:r w:rsidRPr="0051488A">
        <w:rPr>
          <w:b/>
        </w:rPr>
        <w:t>SCell</w:t>
      </w:r>
      <w:proofErr w:type="spellEnd"/>
      <w:r w:rsidRPr="0051488A">
        <w:rPr>
          <w:b/>
        </w:rPr>
        <w:t xml:space="preserve"> activation and prioritize option 1 for </w:t>
      </w:r>
      <w:proofErr w:type="spellStart"/>
      <w:r w:rsidRPr="0051488A">
        <w:rPr>
          <w:b/>
        </w:rPr>
        <w:t>SCell</w:t>
      </w:r>
      <w:proofErr w:type="spellEnd"/>
      <w:r w:rsidRPr="0051488A">
        <w:rPr>
          <w:b/>
        </w:rPr>
        <w:t xml:space="preserve"> dormancy with 15-bit indication</w:t>
      </w:r>
      <w:r w:rsidRPr="008E5CE0">
        <w:rPr>
          <w:b/>
        </w:rPr>
        <w:t xml:space="preserve"> in </w:t>
      </w:r>
      <w:r w:rsidRPr="0051488A" w:rsidDel="003D3FA3">
        <w:rPr>
          <w:b/>
        </w:rPr>
        <w:t xml:space="preserve">specialized </w:t>
      </w:r>
      <w:r w:rsidRPr="008E5CE0">
        <w:rPr>
          <w:b/>
        </w:rPr>
        <w:t>DCI</w:t>
      </w:r>
    </w:p>
    <w:p w14:paraId="15270C3B" w14:textId="77777777" w:rsidR="007158A4" w:rsidRPr="0051488A" w:rsidRDefault="007158A4">
      <w:pPr>
        <w:pStyle w:val="ListParagraph"/>
        <w:numPr>
          <w:ilvl w:val="0"/>
          <w:numId w:val="91"/>
        </w:numPr>
        <w:rPr>
          <w:b/>
        </w:rPr>
      </w:pPr>
      <w:r w:rsidRPr="0051488A">
        <w:rPr>
          <w:b/>
        </w:rPr>
        <w:t xml:space="preserve">Discuss other options for </w:t>
      </w:r>
      <w:proofErr w:type="spellStart"/>
      <w:r w:rsidRPr="0051488A">
        <w:rPr>
          <w:b/>
        </w:rPr>
        <w:t>SCell</w:t>
      </w:r>
      <w:proofErr w:type="spellEnd"/>
      <w:r w:rsidRPr="0051488A">
        <w:rPr>
          <w:b/>
        </w:rPr>
        <w:t xml:space="preserve"> dormancy </w:t>
      </w:r>
      <w:r>
        <w:rPr>
          <w:b/>
        </w:rPr>
        <w:t xml:space="preserve">behaviour </w:t>
      </w:r>
      <w:r w:rsidRPr="0051488A">
        <w:rPr>
          <w:b/>
        </w:rPr>
        <w:t xml:space="preserve">and </w:t>
      </w:r>
      <w:r>
        <w:rPr>
          <w:b/>
        </w:rPr>
        <w:t xml:space="preserve">fast </w:t>
      </w:r>
      <w:proofErr w:type="spellStart"/>
      <w:r w:rsidRPr="0051488A">
        <w:rPr>
          <w:b/>
        </w:rPr>
        <w:t>SCell</w:t>
      </w:r>
      <w:proofErr w:type="spellEnd"/>
      <w:r w:rsidRPr="0051488A">
        <w:rPr>
          <w:b/>
        </w:rPr>
        <w:t xml:space="preserve"> activation</w:t>
      </w:r>
      <w:r>
        <w:rPr>
          <w:b/>
        </w:rPr>
        <w:t xml:space="preserve"> if</w:t>
      </w:r>
      <w:r w:rsidRPr="0051488A">
        <w:rPr>
          <w:b/>
        </w:rPr>
        <w:t xml:space="preserve"> the above is finished</w:t>
      </w:r>
      <w:r w:rsidRPr="00854B07">
        <w:rPr>
          <w:b/>
        </w:rPr>
        <w:t xml:space="preserve">. </w:t>
      </w:r>
      <w:r w:rsidRPr="0051488A">
        <w:rPr>
          <w:b/>
        </w:rPr>
        <w:t xml:space="preserve">Prioritize option </w:t>
      </w:r>
      <w:r>
        <w:rPr>
          <w:b/>
        </w:rPr>
        <w:t xml:space="preserve">1 for fast </w:t>
      </w:r>
      <w:proofErr w:type="spellStart"/>
      <w:r>
        <w:rPr>
          <w:b/>
        </w:rPr>
        <w:t>SCell</w:t>
      </w:r>
      <w:proofErr w:type="spellEnd"/>
      <w:r>
        <w:rPr>
          <w:b/>
        </w:rPr>
        <w:t xml:space="preserve"> activation</w:t>
      </w:r>
    </w:p>
    <w:p w14:paraId="160CEDA8" w14:textId="77777777" w:rsidR="007158A4" w:rsidRPr="0051488A" w:rsidRDefault="007158A4" w:rsidP="00DD56D3">
      <w:pPr>
        <w:pStyle w:val="ListParagraph"/>
        <w:numPr>
          <w:ilvl w:val="0"/>
          <w:numId w:val="91"/>
        </w:numPr>
        <w:rPr>
          <w:b/>
        </w:rPr>
      </w:pPr>
      <w:r>
        <w:rPr>
          <w:b/>
        </w:rPr>
        <w:t xml:space="preserve">Use Option 1 for </w:t>
      </w:r>
      <w:proofErr w:type="spellStart"/>
      <w:r>
        <w:rPr>
          <w:b/>
        </w:rPr>
        <w:t>SCell</w:t>
      </w:r>
      <w:proofErr w:type="spellEnd"/>
      <w:r>
        <w:rPr>
          <w:b/>
        </w:rPr>
        <w:t xml:space="preserve"> dormancy to</w:t>
      </w:r>
      <w:r w:rsidRPr="0051488A">
        <w:rPr>
          <w:b/>
        </w:rPr>
        <w:t xml:space="preserve"> support both BWP </w:t>
      </w:r>
      <w:r w:rsidRPr="00974BBC">
        <w:rPr>
          <w:b/>
        </w:rPr>
        <w:t>switch</w:t>
      </w:r>
      <w:r>
        <w:rPr>
          <w:b/>
        </w:rPr>
        <w:t xml:space="preserve">ing </w:t>
      </w:r>
      <w:r w:rsidRPr="0051488A">
        <w:rPr>
          <w:b/>
        </w:rPr>
        <w:t xml:space="preserve">and </w:t>
      </w:r>
      <w:r>
        <w:rPr>
          <w:b/>
        </w:rPr>
        <w:t xml:space="preserve">transitioning between </w:t>
      </w:r>
      <w:r w:rsidRPr="004432FF">
        <w:rPr>
          <w:b/>
        </w:rPr>
        <w:t>PDCCH monitoring</w:t>
      </w:r>
      <w:r>
        <w:rPr>
          <w:b/>
        </w:rPr>
        <w:t xml:space="preserve"> and no </w:t>
      </w:r>
      <w:r w:rsidRPr="0051488A">
        <w:rPr>
          <w:b/>
        </w:rPr>
        <w:t>PDCCH monitoring</w:t>
      </w:r>
    </w:p>
    <w:p w14:paraId="0905FEAE" w14:textId="77777777" w:rsidR="007158A4" w:rsidRPr="005145A0" w:rsidRDefault="007158A4" w:rsidP="00A524F8">
      <w:pPr>
        <w:pStyle w:val="CommentText"/>
        <w:numPr>
          <w:ilvl w:val="0"/>
          <w:numId w:val="91"/>
        </w:numPr>
        <w:rPr>
          <w:b/>
        </w:rPr>
      </w:pPr>
      <w:r w:rsidRPr="005145A0">
        <w:rPr>
          <w:rStyle w:val="CommentReference"/>
          <w:b/>
        </w:rPr>
        <w:annotationRef/>
      </w:r>
      <w:r>
        <w:rPr>
          <w:b/>
        </w:rPr>
        <w:t xml:space="preserve">Deprioritize </w:t>
      </w:r>
      <w:r w:rsidRPr="005145A0">
        <w:rPr>
          <w:b/>
        </w:rPr>
        <w:t>sparse PDCCH monitoring</w:t>
      </w:r>
      <w:r>
        <w:rPr>
          <w:b/>
        </w:rPr>
        <w:t xml:space="preserve"> for </w:t>
      </w:r>
      <w:proofErr w:type="spellStart"/>
      <w:r>
        <w:rPr>
          <w:b/>
        </w:rPr>
        <w:t>SCell</w:t>
      </w:r>
      <w:proofErr w:type="spellEnd"/>
      <w:r>
        <w:rPr>
          <w:b/>
        </w:rPr>
        <w:t xml:space="preserve"> ‘dormancy-like’ behavior </w:t>
      </w:r>
    </w:p>
    <w:p w14:paraId="460818FA" w14:textId="77777777" w:rsidR="007158A4" w:rsidRPr="0051488A" w:rsidRDefault="007158A4" w:rsidP="00DD56D3">
      <w:pPr>
        <w:pStyle w:val="ListParagraph"/>
        <w:numPr>
          <w:ilvl w:val="0"/>
          <w:numId w:val="91"/>
        </w:numPr>
        <w:rPr>
          <w:b/>
        </w:rPr>
      </w:pPr>
      <w:r w:rsidRPr="0051488A">
        <w:rPr>
          <w:b/>
        </w:rPr>
        <w:t xml:space="preserve">For </w:t>
      </w:r>
      <w:r>
        <w:rPr>
          <w:b/>
        </w:rPr>
        <w:t>transitioning</w:t>
      </w:r>
      <w:r w:rsidRPr="005145A0">
        <w:rPr>
          <w:b/>
        </w:rPr>
        <w:t xml:space="preserve"> </w:t>
      </w:r>
      <w:r>
        <w:rPr>
          <w:b/>
        </w:rPr>
        <w:t xml:space="preserve">between </w:t>
      </w:r>
      <w:r w:rsidRPr="004432FF">
        <w:rPr>
          <w:b/>
        </w:rPr>
        <w:t>PDCCH monitoring</w:t>
      </w:r>
      <w:r>
        <w:rPr>
          <w:b/>
        </w:rPr>
        <w:t xml:space="preserve"> and no </w:t>
      </w:r>
      <w:r w:rsidRPr="005145A0">
        <w:rPr>
          <w:b/>
        </w:rPr>
        <w:t>PDCCH monitoring</w:t>
      </w:r>
      <w:r w:rsidRPr="0051488A">
        <w:rPr>
          <w:b/>
        </w:rPr>
        <w:t>,</w:t>
      </w:r>
      <w:r>
        <w:rPr>
          <w:b/>
        </w:rPr>
        <w:t xml:space="preserve"> specify</w:t>
      </w:r>
      <w:r w:rsidRPr="0051488A">
        <w:rPr>
          <w:b/>
        </w:rPr>
        <w:t xml:space="preserve"> </w:t>
      </w:r>
      <w:r>
        <w:rPr>
          <w:b/>
        </w:rPr>
        <w:t xml:space="preserve">the </w:t>
      </w:r>
      <w:r w:rsidRPr="0051488A">
        <w:rPr>
          <w:b/>
        </w:rPr>
        <w:t xml:space="preserve">application delay to </w:t>
      </w:r>
      <w:r>
        <w:rPr>
          <w:b/>
        </w:rPr>
        <w:t>account for</w:t>
      </w:r>
      <w:r w:rsidRPr="0051488A">
        <w:rPr>
          <w:b/>
        </w:rPr>
        <w:t xml:space="preserve"> RF </w:t>
      </w:r>
      <w:r>
        <w:rPr>
          <w:b/>
        </w:rPr>
        <w:t xml:space="preserve">warm-up time </w:t>
      </w:r>
    </w:p>
    <w:p w14:paraId="3FB2F866" w14:textId="77777777" w:rsidR="007158A4" w:rsidRPr="0051488A" w:rsidRDefault="007158A4" w:rsidP="00974BBC">
      <w:pPr>
        <w:pStyle w:val="ListParagraph"/>
        <w:numPr>
          <w:ilvl w:val="0"/>
          <w:numId w:val="91"/>
        </w:numPr>
      </w:pPr>
      <w:r w:rsidRPr="0051488A">
        <w:rPr>
          <w:b/>
          <w:szCs w:val="20"/>
        </w:rPr>
        <w:t xml:space="preserve">For </w:t>
      </w:r>
      <w:r w:rsidRPr="00974BBC">
        <w:rPr>
          <w:b/>
          <w:szCs w:val="20"/>
        </w:rPr>
        <w:t xml:space="preserve">BWP </w:t>
      </w:r>
      <w:r w:rsidRPr="0051488A">
        <w:rPr>
          <w:b/>
          <w:szCs w:val="20"/>
        </w:rPr>
        <w:t>switch</w:t>
      </w:r>
      <w:r>
        <w:rPr>
          <w:b/>
          <w:szCs w:val="20"/>
        </w:rPr>
        <w:t>ing</w:t>
      </w:r>
      <w:r w:rsidRPr="0051488A">
        <w:rPr>
          <w:b/>
          <w:szCs w:val="20"/>
        </w:rPr>
        <w:t xml:space="preserve"> between BWPs that differ only in SS configuration,</w:t>
      </w:r>
      <w:r w:rsidRPr="00974BBC">
        <w:rPr>
          <w:b/>
        </w:rPr>
        <w:t xml:space="preserve"> sp</w:t>
      </w:r>
      <w:r w:rsidRPr="008E5CE0">
        <w:rPr>
          <w:b/>
        </w:rPr>
        <w:t xml:space="preserve">ecify </w:t>
      </w:r>
      <w:r w:rsidRPr="00BF2D61">
        <w:rPr>
          <w:b/>
        </w:rPr>
        <w:t xml:space="preserve">the application delay to </w:t>
      </w:r>
      <w:r w:rsidRPr="00CF7A04">
        <w:rPr>
          <w:b/>
        </w:rPr>
        <w:t xml:space="preserve">account for RF warm-up time </w:t>
      </w:r>
    </w:p>
    <w:p w14:paraId="4E69428D" w14:textId="77777777" w:rsidR="007158A4" w:rsidRDefault="007D1835" w:rsidP="009C3A3A">
      <w:pPr>
        <w:pStyle w:val="Caption"/>
      </w:pPr>
      <w:r>
        <w:fldChar w:fldCharType="end"/>
      </w:r>
      <w:r>
        <w:fldChar w:fldCharType="begin"/>
      </w:r>
      <w:r>
        <w:instrText xml:space="preserve"> REF pr2 \h </w:instrText>
      </w:r>
      <w:r>
        <w:fldChar w:fldCharType="separate"/>
      </w:r>
      <w:r w:rsidR="007158A4">
        <w:t xml:space="preserve">Proposal </w:t>
      </w:r>
      <w:r w:rsidR="007158A4">
        <w:rPr>
          <w:noProof/>
        </w:rPr>
        <w:t>2</w:t>
      </w:r>
      <w:r w:rsidR="007158A4">
        <w:t xml:space="preserve">: A-TRS/CSI triggering from </w:t>
      </w:r>
      <w:proofErr w:type="spellStart"/>
      <w:r w:rsidR="007158A4">
        <w:t>SCell</w:t>
      </w:r>
      <w:proofErr w:type="spellEnd"/>
      <w:r w:rsidR="007158A4">
        <w:t xml:space="preserve"> activation command can be supported to greatly reduce </w:t>
      </w:r>
      <w:proofErr w:type="spellStart"/>
      <w:r w:rsidR="007158A4">
        <w:t>SCell</w:t>
      </w:r>
      <w:proofErr w:type="spellEnd"/>
      <w:r w:rsidR="007158A4">
        <w:t xml:space="preserve"> activation time.</w:t>
      </w:r>
    </w:p>
    <w:p w14:paraId="6EDAD471" w14:textId="77777777" w:rsidR="007158A4" w:rsidRPr="009C3A3A" w:rsidRDefault="007D1835" w:rsidP="009C3A3A">
      <w:pPr>
        <w:pStyle w:val="Caption"/>
      </w:pPr>
      <w:r>
        <w:fldChar w:fldCharType="end"/>
      </w:r>
      <w:r>
        <w:fldChar w:fldCharType="begin"/>
      </w:r>
      <w:r>
        <w:instrText xml:space="preserve"> REF pr3 \h </w:instrText>
      </w:r>
      <w:r>
        <w:fldChar w:fldCharType="separate"/>
      </w:r>
      <w:r w:rsidR="007158A4">
        <w:t xml:space="preserve">Proposal </w:t>
      </w:r>
      <w:r w:rsidR="007158A4">
        <w:rPr>
          <w:noProof/>
        </w:rPr>
        <w:t>3</w:t>
      </w:r>
      <w:r w:rsidR="007158A4">
        <w:t xml:space="preserve">: DCI-based signaling for </w:t>
      </w:r>
      <w:proofErr w:type="spellStart"/>
      <w:r w:rsidR="007158A4">
        <w:t>SCell</w:t>
      </w:r>
      <w:proofErr w:type="spellEnd"/>
      <w:r w:rsidR="007158A4">
        <w:t xml:space="preserve"> activation/deactivation can be supported, if other enhancements are also adopted to greatly reduce the overall activation timeline compared to Rel-15.</w:t>
      </w:r>
    </w:p>
    <w:p w14:paraId="67D7E2D7" w14:textId="77777777" w:rsidR="007158A4" w:rsidRPr="00AB7C54" w:rsidRDefault="007D1835" w:rsidP="00AB7C54">
      <w:pPr>
        <w:pStyle w:val="Caption"/>
        <w:rPr>
          <w:b w:val="0"/>
        </w:rPr>
      </w:pPr>
      <w:r>
        <w:fldChar w:fldCharType="end"/>
      </w:r>
      <w:r>
        <w:fldChar w:fldCharType="begin"/>
      </w:r>
      <w:r>
        <w:instrText xml:space="preserve"> REF pr4 \h </w:instrText>
      </w:r>
      <w:r>
        <w:fldChar w:fldCharType="separate"/>
      </w:r>
      <w:r w:rsidR="007158A4">
        <w:t xml:space="preserve">Proposal </w:t>
      </w:r>
      <w:r w:rsidR="007158A4">
        <w:rPr>
          <w:noProof/>
        </w:rPr>
        <w:t>4</w:t>
      </w:r>
      <w:r w:rsidR="007158A4">
        <w:t>:</w:t>
      </w:r>
      <w:r w:rsidR="007158A4" w:rsidRPr="009B7C41">
        <w:t xml:space="preserve"> </w:t>
      </w:r>
      <w:r w:rsidR="007158A4">
        <w:t>“Dormancy” behavior should be supported in NR, i.e. the UE can</w:t>
      </w:r>
      <w:r w:rsidR="007158A4" w:rsidRPr="00D75B19">
        <w:t xml:space="preserve"> </w:t>
      </w:r>
      <w:r w:rsidR="007158A4">
        <w:t>be configured</w:t>
      </w:r>
      <w:r w:rsidR="007158A4" w:rsidRPr="00D75B19">
        <w:t xml:space="preserve"> </w:t>
      </w:r>
      <w:r w:rsidR="007158A4">
        <w:t xml:space="preserve">to measure SSB with a separate SMTC monitoring cycle for </w:t>
      </w:r>
      <w:r w:rsidR="007158A4" w:rsidRPr="00D176D9">
        <w:t xml:space="preserve">AGC, </w:t>
      </w:r>
      <w:r w:rsidR="007158A4">
        <w:t xml:space="preserve">initial </w:t>
      </w:r>
      <w:r w:rsidR="007158A4" w:rsidRPr="00D176D9">
        <w:t xml:space="preserve">CQI warm up, beam management and MIB reading </w:t>
      </w:r>
      <w:r w:rsidR="007158A4" w:rsidRPr="00D75B19">
        <w:t xml:space="preserve">when no PDCCH/PDSCH </w:t>
      </w:r>
      <w:r w:rsidR="007158A4">
        <w:t xml:space="preserve">is expected, to achieve good trade-off between latency reduction for return to </w:t>
      </w:r>
      <w:proofErr w:type="spellStart"/>
      <w:r w:rsidR="007158A4">
        <w:t>SCell</w:t>
      </w:r>
      <w:proofErr w:type="spellEnd"/>
      <w:r w:rsidR="007158A4">
        <w:t xml:space="preserve"> utilization and UE power consumption.</w:t>
      </w:r>
    </w:p>
    <w:p w14:paraId="3B2075B3" w14:textId="77777777" w:rsidR="007158A4" w:rsidRPr="00B30F45" w:rsidRDefault="007D1835" w:rsidP="002100BB">
      <w:pPr>
        <w:pStyle w:val="Caption"/>
      </w:pPr>
      <w:r>
        <w:fldChar w:fldCharType="end"/>
      </w:r>
      <w:r>
        <w:fldChar w:fldCharType="begin"/>
      </w:r>
      <w:r>
        <w:instrText xml:space="preserve"> REF pr5 \h </w:instrText>
      </w:r>
      <w:r>
        <w:fldChar w:fldCharType="separate"/>
      </w:r>
      <w:r w:rsidR="007158A4">
        <w:t xml:space="preserve">Proposal </w:t>
      </w:r>
      <w:r w:rsidR="007158A4">
        <w:rPr>
          <w:noProof/>
        </w:rPr>
        <w:t>5</w:t>
      </w:r>
      <w:r w:rsidR="007158A4">
        <w:t xml:space="preserve">: </w:t>
      </w:r>
      <w:r w:rsidR="007158A4" w:rsidRPr="00AF0290">
        <w:t xml:space="preserve">In NR, </w:t>
      </w:r>
      <w:r w:rsidR="007158A4">
        <w:t>‘</w:t>
      </w:r>
      <w:r w:rsidR="007158A4" w:rsidRPr="00AF0290">
        <w:t>dormancy</w:t>
      </w:r>
      <w:r w:rsidR="007158A4">
        <w:t>-like’</w:t>
      </w:r>
      <w:r w:rsidR="007158A4" w:rsidRPr="00AF0290">
        <w:t xml:space="preserve"> behavior </w:t>
      </w:r>
      <w:r w:rsidR="007158A4">
        <w:t xml:space="preserve">for a </w:t>
      </w:r>
      <w:proofErr w:type="spellStart"/>
      <w:r w:rsidR="007158A4">
        <w:t>SCell</w:t>
      </w:r>
      <w:proofErr w:type="spellEnd"/>
      <w:r w:rsidR="007158A4">
        <w:t xml:space="preserve"> </w:t>
      </w:r>
      <w:r w:rsidR="007158A4" w:rsidRPr="00AF0290">
        <w:t>can be supported by configuring a particular BWP without PDCCH/PDSCH</w:t>
      </w:r>
      <w:r w:rsidR="007158A4">
        <w:t xml:space="preserve"> monitoring as the </w:t>
      </w:r>
      <w:r w:rsidR="007158A4" w:rsidRPr="00AF0290">
        <w:t>dormant BWP</w:t>
      </w:r>
      <w:r w:rsidR="007158A4">
        <w:t xml:space="preserve"> for the </w:t>
      </w:r>
      <w:proofErr w:type="spellStart"/>
      <w:r w:rsidR="007158A4">
        <w:t>SCell</w:t>
      </w:r>
      <w:proofErr w:type="spellEnd"/>
      <w:r w:rsidR="007158A4">
        <w:t>.</w:t>
      </w:r>
    </w:p>
    <w:p w14:paraId="06FA2E2E" w14:textId="77777777" w:rsidR="007158A4" w:rsidRDefault="007D1835" w:rsidP="008A23BF">
      <w:pPr>
        <w:pStyle w:val="Caption"/>
      </w:pPr>
      <w:r>
        <w:fldChar w:fldCharType="end"/>
      </w:r>
      <w:r>
        <w:fldChar w:fldCharType="begin"/>
      </w:r>
      <w:r>
        <w:instrText xml:space="preserve"> REF pr6 \h </w:instrText>
      </w:r>
      <w:r>
        <w:fldChar w:fldCharType="separate"/>
      </w:r>
      <w:r w:rsidR="007158A4">
        <w:t xml:space="preserve">Proposal </w:t>
      </w:r>
      <w:r w:rsidR="007158A4">
        <w:rPr>
          <w:noProof/>
        </w:rPr>
        <w:t>6</w:t>
      </w:r>
      <w:r w:rsidR="007158A4">
        <w:t xml:space="preserve">: RAN1 supports dormant BWP and specifies the required new DCI signaling and/or BWP switching behavior for dormant BWP on </w:t>
      </w:r>
      <w:proofErr w:type="spellStart"/>
      <w:r w:rsidR="007158A4">
        <w:t>SCell</w:t>
      </w:r>
      <w:proofErr w:type="spellEnd"/>
      <w:r w:rsidR="007158A4">
        <w:t xml:space="preserve"> in association with the </w:t>
      </w:r>
      <w:proofErr w:type="spellStart"/>
      <w:r w:rsidR="007158A4">
        <w:t>PCell</w:t>
      </w:r>
      <w:proofErr w:type="spellEnd"/>
      <w:r w:rsidR="007158A4">
        <w:t>.</w:t>
      </w:r>
    </w:p>
    <w:p w14:paraId="47773230" w14:textId="77777777" w:rsidR="007158A4" w:rsidRPr="00075F9A" w:rsidRDefault="007D1835" w:rsidP="00D916B3">
      <w:pPr>
        <w:pStyle w:val="Caption"/>
      </w:pPr>
      <w:r>
        <w:fldChar w:fldCharType="end"/>
      </w:r>
      <w:r>
        <w:fldChar w:fldCharType="begin"/>
      </w:r>
      <w:r>
        <w:instrText xml:space="preserve"> REF pr7 \h </w:instrText>
      </w:r>
      <w:r>
        <w:fldChar w:fldCharType="separate"/>
      </w:r>
      <w:r w:rsidR="007158A4" w:rsidRPr="00B30F45">
        <w:t xml:space="preserve">Proposal </w:t>
      </w:r>
      <w:r w:rsidR="007158A4">
        <w:rPr>
          <w:noProof/>
        </w:rPr>
        <w:t>7</w:t>
      </w:r>
      <w:r w:rsidR="007158A4" w:rsidRPr="00075F9A">
        <w:t xml:space="preserve">: Semi-persistent search space configuration based on DCI-signaling can be considered </w:t>
      </w:r>
      <w:r w:rsidR="007158A4">
        <w:t xml:space="preserve">as an alternative </w:t>
      </w:r>
      <w:r w:rsidR="007158A4" w:rsidRPr="00075F9A">
        <w:t xml:space="preserve">to support fast transitioning in and out of </w:t>
      </w:r>
      <w:proofErr w:type="spellStart"/>
      <w:r w:rsidR="007158A4" w:rsidRPr="00075F9A">
        <w:t>SCell</w:t>
      </w:r>
      <w:proofErr w:type="spellEnd"/>
      <w:r w:rsidR="007158A4" w:rsidRPr="00075F9A">
        <w:t xml:space="preserve"> </w:t>
      </w:r>
      <w:r w:rsidR="007158A4">
        <w:t>‘</w:t>
      </w:r>
      <w:r w:rsidR="007158A4" w:rsidRPr="00075F9A">
        <w:t>dormancy</w:t>
      </w:r>
      <w:r w:rsidR="007158A4">
        <w:t>-like’ behavior</w:t>
      </w:r>
      <w:r w:rsidR="007158A4" w:rsidRPr="00075F9A">
        <w:t>.</w:t>
      </w:r>
    </w:p>
    <w:p w14:paraId="6B15D7C7" w14:textId="77777777" w:rsidR="007158A4" w:rsidRPr="006E3316" w:rsidRDefault="007D1835" w:rsidP="00AB7C54">
      <w:pPr>
        <w:pStyle w:val="Caption"/>
      </w:pPr>
      <w:r>
        <w:fldChar w:fldCharType="end"/>
      </w:r>
      <w:r>
        <w:fldChar w:fldCharType="begin"/>
      </w:r>
      <w:r>
        <w:instrText xml:space="preserve"> REF pr8 \h </w:instrText>
      </w:r>
      <w:r>
        <w:fldChar w:fldCharType="separate"/>
      </w:r>
      <w:r w:rsidR="007158A4">
        <w:t xml:space="preserve">Proposal </w:t>
      </w:r>
      <w:r w:rsidR="007158A4">
        <w:rPr>
          <w:noProof/>
        </w:rPr>
        <w:t>8</w:t>
      </w:r>
      <w:r w:rsidR="007158A4">
        <w:t xml:space="preserve">: New DCI information to trigger BWP switch from dormant BWP on </w:t>
      </w:r>
      <w:proofErr w:type="spellStart"/>
      <w:r w:rsidR="007158A4">
        <w:t>SCell</w:t>
      </w:r>
      <w:proofErr w:type="spellEnd"/>
      <w:r w:rsidR="007158A4">
        <w:t xml:space="preserve"> and/or fast </w:t>
      </w:r>
      <w:proofErr w:type="spellStart"/>
      <w:r w:rsidR="007158A4">
        <w:t>SCell</w:t>
      </w:r>
      <w:proofErr w:type="spellEnd"/>
      <w:r w:rsidR="007158A4">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700E06FF" w14:textId="77777777" w:rsidR="007158A4" w:rsidRPr="000307E8" w:rsidRDefault="007D1835" w:rsidP="00AB7C54">
      <w:pPr>
        <w:pStyle w:val="Caption"/>
      </w:pPr>
      <w:r>
        <w:lastRenderedPageBreak/>
        <w:fldChar w:fldCharType="end"/>
      </w:r>
      <w:r>
        <w:fldChar w:fldCharType="begin"/>
      </w:r>
      <w:r>
        <w:instrText xml:space="preserve"> REF pr9 \h </w:instrText>
      </w:r>
      <w:r>
        <w:fldChar w:fldCharType="separate"/>
      </w:r>
      <w:r w:rsidR="007158A4">
        <w:t xml:space="preserve">Proposal </w:t>
      </w:r>
      <w:r w:rsidR="007158A4">
        <w:rPr>
          <w:noProof/>
        </w:rPr>
        <w:t>9</w:t>
      </w:r>
      <w:r w:rsidR="007158A4">
        <w:t>: Consider latency reduction mechanisms</w:t>
      </w:r>
      <w:r w:rsidR="007158A4" w:rsidRPr="000307E8">
        <w:t xml:space="preserve"> </w:t>
      </w:r>
      <w:r w:rsidR="007158A4">
        <w:t>for RACH procedure on SCG, including both CBRA and CFRA.</w:t>
      </w:r>
    </w:p>
    <w:p w14:paraId="2BF7DB00" w14:textId="77777777" w:rsidR="007158A4" w:rsidRDefault="007D1835" w:rsidP="00AB7C54">
      <w:pPr>
        <w:pStyle w:val="Caption"/>
      </w:pPr>
      <w:r>
        <w:fldChar w:fldCharType="end"/>
      </w:r>
      <w:r>
        <w:fldChar w:fldCharType="begin"/>
      </w:r>
      <w:r>
        <w:instrText xml:space="preserve"> REF pr10 \h </w:instrText>
      </w:r>
      <w:r>
        <w:fldChar w:fldCharType="separate"/>
      </w:r>
      <w:r w:rsidR="007158A4">
        <w:t xml:space="preserve">Proposal </w:t>
      </w:r>
      <w:r w:rsidR="007158A4">
        <w:rPr>
          <w:noProof/>
        </w:rPr>
        <w:t>10</w:t>
      </w:r>
      <w:r w:rsidR="007158A4">
        <w:t xml:space="preserve">: </w:t>
      </w:r>
      <w:r w:rsidR="007158A4" w:rsidRPr="008B1E83">
        <w:t>Support repetition of CSI-RS for mobility.</w:t>
      </w:r>
      <w:r w:rsidR="007158A4">
        <w:t xml:space="preserve"> </w:t>
      </w:r>
    </w:p>
    <w:p w14:paraId="6236B0A2" w14:textId="546B3DF6" w:rsidR="009C3A3A" w:rsidRDefault="007D1835" w:rsidP="00AF5673">
      <w:pPr>
        <w:spacing w:after="120"/>
      </w:pPr>
      <w:r>
        <w:fldChar w:fldCharType="end"/>
      </w:r>
    </w:p>
    <w:p w14:paraId="100E5DD8" w14:textId="372C8C66" w:rsidR="00387D4C" w:rsidRDefault="00387D4C" w:rsidP="00387D4C">
      <w:pPr>
        <w:pStyle w:val="Heading1"/>
      </w:pPr>
      <w:r>
        <w:t>References</w:t>
      </w:r>
    </w:p>
    <w:p w14:paraId="3392714F" w14:textId="45E25A2C" w:rsidR="007357AE" w:rsidRDefault="007357AE" w:rsidP="00B23E43">
      <w:pPr>
        <w:numPr>
          <w:ilvl w:val="0"/>
          <w:numId w:val="48"/>
        </w:numPr>
        <w:spacing w:after="120"/>
        <w:textAlignment w:val="auto"/>
      </w:pPr>
      <w:bookmarkStart w:id="48" w:name="_Ref21096637"/>
      <w:bookmarkStart w:id="49" w:name="_Ref525936700"/>
      <w:r w:rsidRPr="003A2ECB">
        <w:t>R2-1912195</w:t>
      </w:r>
      <w:r>
        <w:t>, “</w:t>
      </w:r>
      <w:r w:rsidRPr="00140515">
        <w:t xml:space="preserve">Discussion on fast </w:t>
      </w:r>
      <w:proofErr w:type="spellStart"/>
      <w:r w:rsidRPr="00140515">
        <w:t>SCell</w:t>
      </w:r>
      <w:proofErr w:type="spellEnd"/>
      <w:r w:rsidRPr="00140515">
        <w:t xml:space="preserve"> activation based on RAN1 / RAN4 reply LS</w:t>
      </w:r>
      <w:r>
        <w:t xml:space="preserve">”, RAN2 #107b, </w:t>
      </w:r>
      <w:r w:rsidRPr="00C84FD6">
        <w:t>Qualcomm Incorporated, Verizon, Vodafone, Sprint, MediaTek Inc., Charter Communications</w:t>
      </w:r>
      <w:bookmarkEnd w:id="48"/>
    </w:p>
    <w:p w14:paraId="17AA16A4" w14:textId="243C77F5" w:rsidR="00367C0B" w:rsidRDefault="00367C0B">
      <w:pPr>
        <w:numPr>
          <w:ilvl w:val="0"/>
          <w:numId w:val="48"/>
        </w:numPr>
        <w:spacing w:after="120"/>
        <w:textAlignment w:val="auto"/>
      </w:pPr>
      <w:bookmarkStart w:id="50" w:name="_Ref21001079"/>
      <w:r w:rsidRPr="00F0559C">
        <w:t>R1-1909893</w:t>
      </w:r>
      <w:r>
        <w:t>,</w:t>
      </w:r>
      <w:r w:rsidRPr="00F0559C">
        <w:t xml:space="preserve"> </w:t>
      </w:r>
      <w:r>
        <w:t>“</w:t>
      </w:r>
      <w:r w:rsidRPr="00F0559C">
        <w:t xml:space="preserve">Reply LS on NR fast </w:t>
      </w:r>
      <w:proofErr w:type="spellStart"/>
      <w:r w:rsidRPr="00F0559C">
        <w:t>Scell</w:t>
      </w:r>
      <w:proofErr w:type="spellEnd"/>
      <w:r w:rsidRPr="00F0559C">
        <w:t xml:space="preserve"> activation</w:t>
      </w:r>
      <w:bookmarkEnd w:id="50"/>
      <w:r>
        <w:t>”</w:t>
      </w:r>
    </w:p>
    <w:p w14:paraId="56F4C651" w14:textId="77777777" w:rsidR="00D03F57" w:rsidRDefault="00D03F57" w:rsidP="00D03F57">
      <w:pPr>
        <w:numPr>
          <w:ilvl w:val="0"/>
          <w:numId w:val="48"/>
        </w:numPr>
        <w:spacing w:after="120"/>
        <w:textAlignment w:val="auto"/>
      </w:pPr>
      <w:bookmarkStart w:id="51" w:name="_Ref21010506"/>
      <w:r w:rsidRPr="00871BD6">
        <w:t>RP-192</w:t>
      </w:r>
      <w:r>
        <w:t>326,</w:t>
      </w:r>
      <w:r w:rsidRPr="00871BD6">
        <w:t xml:space="preserve"> </w:t>
      </w:r>
      <w:r>
        <w:t>“</w:t>
      </w:r>
      <w:r w:rsidRPr="00871BD6">
        <w:t>Clarifying RAN1 scope for combining dormancy and power saving signals</w:t>
      </w:r>
      <w:r>
        <w:t xml:space="preserve">”, RAN #85, Qualcomm, </w:t>
      </w:r>
      <w:proofErr w:type="spellStart"/>
      <w:r w:rsidRPr="00B66521">
        <w:t>InterDigital</w:t>
      </w:r>
      <w:bookmarkEnd w:id="51"/>
      <w:proofErr w:type="spellEnd"/>
    </w:p>
    <w:p w14:paraId="5D59BEAC" w14:textId="3A191BCC" w:rsidR="00D03F57" w:rsidRDefault="00D03F57" w:rsidP="002269F9">
      <w:pPr>
        <w:numPr>
          <w:ilvl w:val="0"/>
          <w:numId w:val="48"/>
        </w:numPr>
        <w:spacing w:after="120"/>
        <w:textAlignment w:val="auto"/>
      </w:pPr>
      <w:bookmarkStart w:id="52" w:name="_Ref21010749"/>
      <w:r w:rsidRPr="00B30227">
        <w:t xml:space="preserve">R1-1909941, </w:t>
      </w:r>
      <w:r>
        <w:t>“</w:t>
      </w:r>
      <w:r w:rsidRPr="00B30227">
        <w:t>Highlights from RAN#85</w:t>
      </w:r>
      <w:r>
        <w:t>”.</w:t>
      </w:r>
      <w:bookmarkEnd w:id="52"/>
    </w:p>
    <w:p w14:paraId="219F1A5B" w14:textId="06B87BAC" w:rsidR="000C65AB" w:rsidRDefault="000C65AB" w:rsidP="000C65AB">
      <w:pPr>
        <w:numPr>
          <w:ilvl w:val="0"/>
          <w:numId w:val="48"/>
        </w:numPr>
        <w:spacing w:after="120"/>
        <w:textAlignment w:val="auto"/>
      </w:pPr>
      <w:bookmarkStart w:id="53" w:name="_Ref21116951"/>
      <w:r w:rsidRPr="00B30F45">
        <w:t>R2-1714289, “</w:t>
      </w:r>
      <w:r w:rsidRPr="00B30F45">
        <w:rPr>
          <w:noProof/>
        </w:rPr>
        <w:t>Running CR for euCA Stage-2”</w:t>
      </w:r>
      <w:bookmarkEnd w:id="49"/>
      <w:bookmarkEnd w:id="53"/>
    </w:p>
    <w:p w14:paraId="6E6D286F" w14:textId="5B74F142" w:rsidR="00BD7395" w:rsidRDefault="00BD7395" w:rsidP="00BD7395">
      <w:pPr>
        <w:numPr>
          <w:ilvl w:val="0"/>
          <w:numId w:val="48"/>
        </w:numPr>
        <w:spacing w:after="120"/>
        <w:textAlignment w:val="auto"/>
      </w:pPr>
      <w:bookmarkStart w:id="54" w:name="_Ref21117220"/>
      <w:r w:rsidRPr="00141877">
        <w:t>R1-1908003(R2-1908483)</w:t>
      </w:r>
      <w:r>
        <w:t>, “</w:t>
      </w:r>
      <w:r w:rsidRPr="00123B1C">
        <w:t xml:space="preserve">LS on NR fast </w:t>
      </w:r>
      <w:proofErr w:type="spellStart"/>
      <w:r w:rsidRPr="00123B1C">
        <w:t>SCell</w:t>
      </w:r>
      <w:proofErr w:type="spellEnd"/>
      <w:r w:rsidRPr="00123B1C">
        <w:t xml:space="preserve"> activation</w:t>
      </w:r>
      <w:r>
        <w:t>”</w:t>
      </w:r>
      <w:bookmarkEnd w:id="54"/>
    </w:p>
    <w:p w14:paraId="4736339D" w14:textId="5A8B9A82" w:rsidR="00F041BF" w:rsidRDefault="00846BFF" w:rsidP="000C65AB">
      <w:pPr>
        <w:numPr>
          <w:ilvl w:val="0"/>
          <w:numId w:val="48"/>
        </w:numPr>
        <w:spacing w:after="120"/>
        <w:textAlignment w:val="auto"/>
      </w:pPr>
      <w:bookmarkStart w:id="55" w:name="_Ref534965540"/>
      <w:r w:rsidRPr="00846BFF">
        <w:t>R1-1903016</w:t>
      </w:r>
      <w:r w:rsidR="00F041BF">
        <w:t>, “</w:t>
      </w:r>
      <w:r w:rsidRPr="00846BFF">
        <w:t>Potential Techniques for UE Power Saving</w:t>
      </w:r>
      <w:r w:rsidR="00F041BF">
        <w:t>”, RAN1</w:t>
      </w:r>
      <w:r>
        <w:t>#96</w:t>
      </w:r>
      <w:r w:rsidR="00F041BF">
        <w:t>, Qualcomm.</w:t>
      </w:r>
      <w:bookmarkEnd w:id="55"/>
    </w:p>
    <w:p w14:paraId="37665F00" w14:textId="04C6FFA1" w:rsidR="00850AAF" w:rsidRDefault="00850AAF" w:rsidP="00850AAF"/>
    <w:p w14:paraId="61496A99" w14:textId="7D7CED9F" w:rsidR="00C361AB" w:rsidRDefault="00C361AB" w:rsidP="00C361AB">
      <w:pPr>
        <w:pStyle w:val="Heading1"/>
      </w:pPr>
      <w:r>
        <w:t>Appendix</w:t>
      </w:r>
    </w:p>
    <w:p w14:paraId="1F010411" w14:textId="3E2310A1" w:rsidR="000D0513" w:rsidRDefault="00E007F6" w:rsidP="00C361AB">
      <w:pPr>
        <w:pStyle w:val="Heading2"/>
      </w:pPr>
      <w:bookmarkStart w:id="56" w:name="_Ref4743812"/>
      <w:proofErr w:type="spellStart"/>
      <w:r>
        <w:t>SCell</w:t>
      </w:r>
      <w:proofErr w:type="spellEnd"/>
      <w:r>
        <w:t xml:space="preserve"> dormancy </w:t>
      </w:r>
      <w:r w:rsidR="00AE1F12">
        <w:t>Email discussion</w:t>
      </w:r>
    </w:p>
    <w:tbl>
      <w:tblPr>
        <w:tblStyle w:val="TableGrid"/>
        <w:tblW w:w="0" w:type="auto"/>
        <w:tblLook w:val="04A0" w:firstRow="1" w:lastRow="0" w:firstColumn="1" w:lastColumn="0" w:noHBand="0" w:noVBand="1"/>
      </w:tblPr>
      <w:tblGrid>
        <w:gridCol w:w="9628"/>
      </w:tblGrid>
      <w:tr w:rsidR="00E007F6" w14:paraId="53102655" w14:textId="77777777" w:rsidTr="0051488A">
        <w:tc>
          <w:tcPr>
            <w:tcW w:w="9628" w:type="dxa"/>
          </w:tcPr>
          <w:p w14:paraId="57AED649" w14:textId="77777777" w:rsidR="000A219D" w:rsidRDefault="000A219D" w:rsidP="000A219D">
            <w:pPr>
              <w:rPr>
                <w:color w:val="4472C4"/>
                <w:lang w:eastAsia="zh-CN"/>
              </w:rPr>
            </w:pPr>
            <w:r>
              <w:rPr>
                <w:color w:val="4472C4"/>
              </w:rPr>
              <w:t xml:space="preserve">For L1 based mechanism for transitioning between ‘dormancy-like’ and ‘non dormancy-like’ behavior on activated </w:t>
            </w:r>
            <w:proofErr w:type="spellStart"/>
            <w:r>
              <w:rPr>
                <w:color w:val="4472C4"/>
              </w:rPr>
              <w:t>Scells</w:t>
            </w:r>
            <w:proofErr w:type="spellEnd"/>
            <w:r>
              <w:rPr>
                <w:color w:val="4472C4"/>
              </w:rPr>
              <w:t>, study further the candidates including the following and aim to conclude at RAN1#98bis</w:t>
            </w:r>
          </w:p>
          <w:p w14:paraId="695F93E5" w14:textId="77777777" w:rsidR="000A219D" w:rsidRDefault="000A219D" w:rsidP="000A219D">
            <w:pPr>
              <w:rPr>
                <w:rFonts w:ascii="Calibri" w:hAnsi="Calibri" w:cs="Calibri"/>
                <w:sz w:val="22"/>
                <w:szCs w:val="22"/>
              </w:rPr>
            </w:pPr>
          </w:p>
          <w:p w14:paraId="12B9AF2E" w14:textId="77777777" w:rsidR="000A219D" w:rsidRDefault="000A219D" w:rsidP="000A219D">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Option 1</w:t>
            </w:r>
          </w:p>
          <w:p w14:paraId="78823C44" w14:textId="77777777" w:rsidR="000A219D" w:rsidRDefault="000A219D" w:rsidP="000A219D">
            <w:pPr>
              <w:numPr>
                <w:ilvl w:val="1"/>
                <w:numId w:val="55"/>
              </w:numPr>
              <w:overflowPunct/>
              <w:autoSpaceDE/>
              <w:autoSpaceDN/>
              <w:adjustRightInd/>
              <w:spacing w:after="0" w:line="252" w:lineRule="auto"/>
              <w:textAlignment w:val="auto"/>
              <w:rPr>
                <w:lang w:val="fi-FI"/>
              </w:rPr>
            </w:pPr>
            <w:r>
              <w:rPr>
                <w:lang w:val="fi-FI"/>
              </w:rPr>
              <w:t>Introduce dedicated DCI on Pcell (or cell x) for transitioning between ‘dormancy-like’ and ‘non dormancy-like’ behavior on activated Scell(s) (or Scell(s) other than cell x)</w:t>
            </w:r>
          </w:p>
          <w:p w14:paraId="374F04A0" w14:textId="77777777" w:rsidR="000A219D" w:rsidRDefault="000A219D" w:rsidP="000A219D">
            <w:pPr>
              <w:numPr>
                <w:ilvl w:val="1"/>
                <w:numId w:val="55"/>
              </w:numPr>
              <w:overflowPunct/>
              <w:autoSpaceDE/>
              <w:autoSpaceDN/>
              <w:adjustRightInd/>
              <w:spacing w:after="0" w:line="252" w:lineRule="auto"/>
              <w:textAlignment w:val="auto"/>
            </w:pPr>
            <w:r>
              <w:t xml:space="preserve">For case when </w:t>
            </w:r>
            <w:proofErr w:type="spellStart"/>
            <w:r>
              <w:t>Scell</w:t>
            </w:r>
            <w:proofErr w:type="spellEnd"/>
            <w:r>
              <w:t xml:space="preserve"> is configured with multiple BWPs</w:t>
            </w:r>
          </w:p>
          <w:p w14:paraId="6D7134C8"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t xml:space="preserve">Alt1: DCI indicates the BWP to be used on the </w:t>
            </w:r>
            <w:proofErr w:type="spellStart"/>
            <w:r>
              <w:t>Scell</w:t>
            </w:r>
            <w:proofErr w:type="spellEnd"/>
            <w:r>
              <w:t xml:space="preserve"> (FFS 1 or 2 bits per </w:t>
            </w:r>
            <w:proofErr w:type="spellStart"/>
            <w:r>
              <w:t>Scell</w:t>
            </w:r>
            <w:proofErr w:type="spellEnd"/>
            <w:r>
              <w:t>)</w:t>
            </w:r>
          </w:p>
          <w:p w14:paraId="2B02C183" w14:textId="77777777" w:rsidR="000A219D" w:rsidRDefault="000A219D" w:rsidP="000A219D">
            <w:pPr>
              <w:spacing w:line="252" w:lineRule="auto"/>
              <w:ind w:left="2160" w:hanging="180"/>
            </w:pPr>
            <w:r>
              <w:rPr>
                <w:sz w:val="14"/>
                <w:szCs w:val="14"/>
              </w:rPr>
              <w:t xml:space="preserve">                                                             </w:t>
            </w:r>
            <w:r>
              <w:t>ii.</w:t>
            </w:r>
            <w:r>
              <w:rPr>
                <w:sz w:val="14"/>
                <w:szCs w:val="14"/>
              </w:rPr>
              <w:t xml:space="preserve">      </w:t>
            </w:r>
            <w:r>
              <w:t xml:space="preserve">Alt2: DCI indicates whether to monitor/not monitor PDCCH on current active BWP of the </w:t>
            </w:r>
            <w:proofErr w:type="spellStart"/>
            <w:r>
              <w:t>Scell</w:t>
            </w:r>
            <w:proofErr w:type="spellEnd"/>
            <w:r>
              <w:t xml:space="preserve"> (1 bit per </w:t>
            </w:r>
            <w:proofErr w:type="spellStart"/>
            <w:r>
              <w:t>Scell</w:t>
            </w:r>
            <w:proofErr w:type="spellEnd"/>
            <w:r>
              <w:t>)</w:t>
            </w:r>
          </w:p>
          <w:p w14:paraId="23C684F3" w14:textId="77777777" w:rsidR="000A219D" w:rsidRDefault="000A219D" w:rsidP="000A219D">
            <w:pPr>
              <w:spacing w:line="252" w:lineRule="auto"/>
              <w:ind w:left="2160"/>
              <w:rPr>
                <w:color w:val="4472C4"/>
              </w:rPr>
            </w:pPr>
            <w:r>
              <w:rPr>
                <w:color w:val="4472C4"/>
              </w:rPr>
              <w:t>Note: It is also possible that the dedicated DCI is used to support both Alt. 1 and Alt. 2</w:t>
            </w:r>
          </w:p>
          <w:p w14:paraId="11E72743" w14:textId="77777777" w:rsidR="000A219D" w:rsidRDefault="000A219D" w:rsidP="000A219D">
            <w:pPr>
              <w:numPr>
                <w:ilvl w:val="1"/>
                <w:numId w:val="56"/>
              </w:numPr>
              <w:overflowPunct/>
              <w:autoSpaceDE/>
              <w:autoSpaceDN/>
              <w:adjustRightInd/>
              <w:spacing w:after="0" w:line="252" w:lineRule="auto"/>
              <w:textAlignment w:val="auto"/>
            </w:pPr>
            <w:r>
              <w:t xml:space="preserve">For case when </w:t>
            </w:r>
            <w:proofErr w:type="spellStart"/>
            <w:r>
              <w:t>Scell</w:t>
            </w:r>
            <w:proofErr w:type="spellEnd"/>
            <w:r>
              <w:t xml:space="preserve"> is configured with 1 BWP</w:t>
            </w:r>
          </w:p>
          <w:p w14:paraId="6BD9E5AB"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rPr>
                <w:color w:val="4472C4"/>
              </w:rPr>
              <w:t xml:space="preserve">Alt1: </w:t>
            </w:r>
            <w:r>
              <w:t xml:space="preserve">DCI indicates whether to monitor/not monitor PDCCH on the </w:t>
            </w:r>
            <w:proofErr w:type="spellStart"/>
            <w:r>
              <w:t>Scell</w:t>
            </w:r>
            <w:proofErr w:type="spellEnd"/>
            <w:r>
              <w:t xml:space="preserve"> (1 bit per </w:t>
            </w:r>
            <w:proofErr w:type="spellStart"/>
            <w:r>
              <w:t>Scell</w:t>
            </w:r>
            <w:proofErr w:type="spellEnd"/>
            <w:r>
              <w:t>)</w:t>
            </w:r>
          </w:p>
          <w:p w14:paraId="214CB108" w14:textId="77777777" w:rsidR="000A219D" w:rsidRDefault="000A219D" w:rsidP="000A219D">
            <w:pPr>
              <w:spacing w:line="252" w:lineRule="auto"/>
              <w:ind w:left="2160" w:hanging="180"/>
              <w:rPr>
                <w:color w:val="4472C4"/>
              </w:rPr>
            </w:pPr>
            <w:r>
              <w:rPr>
                <w:color w:val="4472C4"/>
                <w:sz w:val="14"/>
                <w:szCs w:val="14"/>
              </w:rPr>
              <w:t xml:space="preserve">                                                             </w:t>
            </w:r>
            <w:r>
              <w:rPr>
                <w:color w:val="4472C4"/>
              </w:rPr>
              <w:t>ii.</w:t>
            </w:r>
            <w:r>
              <w:rPr>
                <w:color w:val="4472C4"/>
                <w:sz w:val="14"/>
                <w:szCs w:val="14"/>
              </w:rPr>
              <w:t xml:space="preserve">      </w:t>
            </w:r>
            <w:r>
              <w:rPr>
                <w:color w:val="4472C4"/>
              </w:rPr>
              <w:t xml:space="preserve">Alt2: DCI indicates switching between sparse PDCCH monitoring and frequent PDCCH monitoring (1bit per </w:t>
            </w:r>
            <w:proofErr w:type="spellStart"/>
            <w:r>
              <w:rPr>
                <w:color w:val="4472C4"/>
              </w:rPr>
              <w:t>Scell</w:t>
            </w:r>
            <w:proofErr w:type="spellEnd"/>
            <w:r>
              <w:rPr>
                <w:color w:val="4472C4"/>
              </w:rPr>
              <w:t>)</w:t>
            </w:r>
          </w:p>
          <w:p w14:paraId="16304691" w14:textId="77777777" w:rsidR="000A219D" w:rsidRDefault="000A219D" w:rsidP="000A219D">
            <w:pPr>
              <w:numPr>
                <w:ilvl w:val="1"/>
                <w:numId w:val="57"/>
              </w:numPr>
              <w:overflowPunct/>
              <w:autoSpaceDE/>
              <w:autoSpaceDN/>
              <w:adjustRightInd/>
              <w:spacing w:after="0" w:line="252" w:lineRule="auto"/>
              <w:textAlignment w:val="auto"/>
            </w:pPr>
            <w:r>
              <w:t>DCI is applicable for case when UE is not configured with CIF (i.e., no cross-carrier scheduling)</w:t>
            </w:r>
          </w:p>
          <w:p w14:paraId="550FE72A"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t>FFS for cross-carrier scheduling case</w:t>
            </w:r>
          </w:p>
          <w:p w14:paraId="5E2422D4" w14:textId="77777777" w:rsidR="000A219D" w:rsidRDefault="000A219D" w:rsidP="000A219D">
            <w:pPr>
              <w:numPr>
                <w:ilvl w:val="1"/>
                <w:numId w:val="58"/>
              </w:numPr>
              <w:overflowPunct/>
              <w:autoSpaceDE/>
              <w:autoSpaceDN/>
              <w:adjustRightInd/>
              <w:spacing w:after="0" w:line="252" w:lineRule="auto"/>
              <w:textAlignment w:val="auto"/>
            </w:pPr>
            <w:r>
              <w:t>DCI details</w:t>
            </w:r>
          </w:p>
          <w:p w14:paraId="2B59006D" w14:textId="77777777" w:rsidR="000A219D" w:rsidRDefault="000A219D" w:rsidP="000A219D">
            <w:pPr>
              <w:spacing w:line="252" w:lineRule="auto"/>
              <w:ind w:left="2160" w:hanging="180"/>
            </w:pPr>
            <w:r>
              <w:rPr>
                <w:sz w:val="14"/>
                <w:szCs w:val="14"/>
              </w:rPr>
              <w:lastRenderedPageBreak/>
              <w:t xml:space="preserve">                                                               </w:t>
            </w:r>
            <w:proofErr w:type="spellStart"/>
            <w:r>
              <w:t>i</w:t>
            </w:r>
            <w:proofErr w:type="spellEnd"/>
            <w:r>
              <w:t>.</w:t>
            </w:r>
            <w:r>
              <w:rPr>
                <w:sz w:val="14"/>
                <w:szCs w:val="14"/>
              </w:rPr>
              <w:t xml:space="preserve">      </w:t>
            </w:r>
            <w:r>
              <w:t xml:space="preserve">At least </w:t>
            </w:r>
            <w:r>
              <w:rPr>
                <w:color w:val="FF0000"/>
                <w:u w:val="single"/>
              </w:rPr>
              <w:t>[</w:t>
            </w:r>
            <w:r>
              <w:t>15</w:t>
            </w:r>
            <w:r>
              <w:rPr>
                <w:color w:val="FF0000"/>
                <w:u w:val="single"/>
              </w:rPr>
              <w:t>]</w:t>
            </w:r>
            <w:r>
              <w:t xml:space="preserve"> DCI bits (i.e., 1 bit per </w:t>
            </w:r>
            <w:proofErr w:type="spellStart"/>
            <w:r>
              <w:t>Scell</w:t>
            </w:r>
            <w:proofErr w:type="spellEnd"/>
            <w:r>
              <w:t>)</w:t>
            </w:r>
          </w:p>
          <w:p w14:paraId="10720E2C" w14:textId="77777777" w:rsidR="000A219D" w:rsidRDefault="000A219D" w:rsidP="000A219D">
            <w:pPr>
              <w:spacing w:line="252" w:lineRule="auto"/>
              <w:ind w:left="2160" w:hanging="180"/>
            </w:pPr>
            <w:r>
              <w:rPr>
                <w:sz w:val="14"/>
                <w:szCs w:val="14"/>
              </w:rPr>
              <w:t xml:space="preserve">                                                             </w:t>
            </w:r>
            <w:r>
              <w:t>ii.</w:t>
            </w:r>
            <w:r>
              <w:rPr>
                <w:sz w:val="14"/>
                <w:szCs w:val="14"/>
              </w:rPr>
              <w:t xml:space="preserve">      </w:t>
            </w:r>
            <w:r>
              <w:t>Monitored along with other scheduling DCI</w:t>
            </w:r>
          </w:p>
          <w:p w14:paraId="029666C9" w14:textId="77777777" w:rsidR="000A219D" w:rsidRDefault="000A219D" w:rsidP="000A219D">
            <w:pPr>
              <w:spacing w:line="252" w:lineRule="auto"/>
              <w:ind w:left="2160" w:hanging="180"/>
            </w:pPr>
            <w:r>
              <w:rPr>
                <w:sz w:val="14"/>
                <w:szCs w:val="14"/>
              </w:rPr>
              <w:t xml:space="preserve">                                                           </w:t>
            </w:r>
            <w:r>
              <w:t>iii.</w:t>
            </w:r>
            <w:r>
              <w:rPr>
                <w:sz w:val="14"/>
                <w:szCs w:val="14"/>
              </w:rPr>
              <w:t xml:space="preserve">      </w:t>
            </w:r>
            <w:r>
              <w:t>No extra BDs for monitoring this DCI</w:t>
            </w:r>
          </w:p>
          <w:p w14:paraId="5EF1D45B" w14:textId="77777777" w:rsidR="000A219D" w:rsidRDefault="000A219D" w:rsidP="000A219D">
            <w:pPr>
              <w:numPr>
                <w:ilvl w:val="3"/>
                <w:numId w:val="59"/>
              </w:numPr>
              <w:overflowPunct/>
              <w:autoSpaceDE/>
              <w:autoSpaceDN/>
              <w:adjustRightInd/>
              <w:spacing w:after="0" w:line="252" w:lineRule="auto"/>
              <w:textAlignment w:val="auto"/>
            </w:pPr>
            <w:r>
              <w:t>Alt 1: DCI CRC scrambled with C-</w:t>
            </w:r>
            <w:proofErr w:type="gramStart"/>
            <w:r>
              <w:t>RNTI</w:t>
            </w:r>
            <w:proofErr w:type="gramEnd"/>
            <w:r>
              <w:t xml:space="preserve"> but some fields reserved in one of DCI 0-0/0-1/1-0/1-1, and other fields used for triggering the dormancy behavior</w:t>
            </w:r>
          </w:p>
          <w:p w14:paraId="7E6C8EC2" w14:textId="77777777" w:rsidR="000A219D" w:rsidRDefault="000A219D" w:rsidP="000A219D">
            <w:pPr>
              <w:numPr>
                <w:ilvl w:val="3"/>
                <w:numId w:val="59"/>
              </w:numPr>
              <w:overflowPunct/>
              <w:autoSpaceDE/>
              <w:autoSpaceDN/>
              <w:adjustRightInd/>
              <w:spacing w:after="0" w:line="252" w:lineRule="auto"/>
              <w:textAlignment w:val="auto"/>
            </w:pPr>
            <w:r>
              <w:t>Alt 2: DCI CRC scrambled by another RNTI (i.e., similar to SPS PDCCH release)</w:t>
            </w:r>
          </w:p>
          <w:p w14:paraId="25ADA84E" w14:textId="77777777" w:rsidR="000A219D" w:rsidRDefault="000A219D" w:rsidP="000A219D">
            <w:pPr>
              <w:numPr>
                <w:ilvl w:val="3"/>
                <w:numId w:val="59"/>
              </w:numPr>
              <w:overflowPunct/>
              <w:autoSpaceDE/>
              <w:autoSpaceDN/>
              <w:adjustRightInd/>
              <w:spacing w:after="0" w:line="252" w:lineRule="auto"/>
              <w:textAlignment w:val="auto"/>
            </w:pPr>
            <w:r>
              <w:t>Other alternatives not precluded (e.g. monitored in CSS with size similar to DCI 2-x)</w:t>
            </w:r>
          </w:p>
          <w:p w14:paraId="121E8DAF" w14:textId="77777777" w:rsidR="000A219D" w:rsidRDefault="000A219D" w:rsidP="000A219D">
            <w:pPr>
              <w:numPr>
                <w:ilvl w:val="1"/>
                <w:numId w:val="59"/>
              </w:numPr>
              <w:overflowPunct/>
              <w:autoSpaceDE/>
              <w:autoSpaceDN/>
              <w:adjustRightInd/>
              <w:spacing w:after="0" w:line="252" w:lineRule="auto"/>
              <w:textAlignment w:val="auto"/>
            </w:pPr>
            <w:r>
              <w:t>Application delay</w:t>
            </w:r>
          </w:p>
          <w:p w14:paraId="392E21C8" w14:textId="77777777" w:rsidR="000A219D" w:rsidRDefault="000A219D" w:rsidP="000A219D">
            <w:pPr>
              <w:spacing w:line="252" w:lineRule="auto"/>
              <w:ind w:left="2160" w:hanging="180"/>
              <w:rPr>
                <w:strike/>
              </w:rPr>
            </w:pPr>
            <w:r>
              <w:rPr>
                <w:strike/>
                <w:sz w:val="14"/>
                <w:szCs w:val="14"/>
              </w:rPr>
              <w:t xml:space="preserve">                                                               </w:t>
            </w:r>
            <w:proofErr w:type="spellStart"/>
            <w:r>
              <w:rPr>
                <w:strike/>
              </w:rPr>
              <w:t>i</w:t>
            </w:r>
            <w:proofErr w:type="spellEnd"/>
            <w:r>
              <w:rPr>
                <w:strike/>
              </w:rPr>
              <w:t>.</w:t>
            </w:r>
            <w:r>
              <w:rPr>
                <w:strike/>
                <w:sz w:val="14"/>
                <w:szCs w:val="14"/>
              </w:rPr>
              <w:t xml:space="preserve">      </w:t>
            </w:r>
            <w:r>
              <w:rPr>
                <w:strike/>
              </w:rPr>
              <w:t xml:space="preserve">&lt;= BWP switching delay; </w:t>
            </w:r>
            <w:r>
              <w:rPr>
                <w:color w:val="4472C4"/>
              </w:rPr>
              <w:t>BWP switching delay is starting point</w:t>
            </w:r>
          </w:p>
          <w:p w14:paraId="39D2B9C4" w14:textId="77777777" w:rsidR="000A219D" w:rsidRDefault="000A219D" w:rsidP="000A219D">
            <w:pPr>
              <w:pStyle w:val="ListParagraph"/>
              <w:ind w:left="2160" w:hanging="180"/>
              <w:rPr>
                <w:color w:val="4472C4"/>
                <w:szCs w:val="20"/>
              </w:rPr>
            </w:pPr>
            <w:r>
              <w:rPr>
                <w:color w:val="4472C4"/>
                <w:sz w:val="14"/>
                <w:szCs w:val="14"/>
              </w:rPr>
              <w:t xml:space="preserve">                                                             </w:t>
            </w:r>
            <w:r>
              <w:rPr>
                <w:color w:val="4472C4"/>
              </w:rPr>
              <w:t>ii.</w:t>
            </w:r>
            <w:r>
              <w:rPr>
                <w:color w:val="4472C4"/>
                <w:sz w:val="14"/>
                <w:szCs w:val="14"/>
              </w:rPr>
              <w:t xml:space="preserve">      </w:t>
            </w:r>
            <w:r>
              <w:rPr>
                <w:color w:val="4472C4"/>
              </w:rPr>
              <w:t xml:space="preserve">FFS: if RF switching is applied for inter-band CA, and impact on application delay </w:t>
            </w:r>
          </w:p>
          <w:p w14:paraId="642D7250" w14:textId="77777777" w:rsidR="000A219D" w:rsidRDefault="000A219D" w:rsidP="000A219D">
            <w:pPr>
              <w:numPr>
                <w:ilvl w:val="1"/>
                <w:numId w:val="60"/>
              </w:numPr>
              <w:overflowPunct/>
              <w:autoSpaceDE/>
              <w:autoSpaceDN/>
              <w:adjustRightInd/>
              <w:spacing w:after="0" w:line="252" w:lineRule="auto"/>
              <w:textAlignment w:val="auto"/>
            </w:pPr>
            <w:r>
              <w:t xml:space="preserve">The dedicated DCI is not expected to be used for data scheduling </w:t>
            </w:r>
          </w:p>
          <w:p w14:paraId="3E87464C" w14:textId="77777777" w:rsidR="000A219D" w:rsidRDefault="000A219D" w:rsidP="000A219D">
            <w:pPr>
              <w:numPr>
                <w:ilvl w:val="1"/>
                <w:numId w:val="60"/>
              </w:numPr>
              <w:overflowPunct/>
              <w:autoSpaceDE/>
              <w:autoSpaceDN/>
              <w:adjustRightInd/>
              <w:spacing w:after="0" w:line="252" w:lineRule="auto"/>
              <w:textAlignment w:val="auto"/>
            </w:pPr>
            <w:r>
              <w:t xml:space="preserve">FFS: If ACK should be transmitted in response to receiving the DCI (e.g. like SPS release PDCCH) </w:t>
            </w:r>
          </w:p>
          <w:p w14:paraId="66A0A647" w14:textId="77777777" w:rsidR="000A219D" w:rsidRDefault="000A219D" w:rsidP="000A219D">
            <w:pPr>
              <w:spacing w:line="252" w:lineRule="auto"/>
              <w:ind w:left="1440"/>
            </w:pPr>
          </w:p>
          <w:p w14:paraId="3C17D560" w14:textId="77777777" w:rsidR="000A219D" w:rsidRDefault="000A219D" w:rsidP="000A219D">
            <w:pPr>
              <w:spacing w:line="252" w:lineRule="auto"/>
              <w:ind w:left="1080"/>
              <w:rPr>
                <w:lang w:val="fi-FI"/>
              </w:rPr>
            </w:pPr>
          </w:p>
          <w:p w14:paraId="796186B5" w14:textId="77777777" w:rsidR="000A219D" w:rsidRDefault="000A219D" w:rsidP="000A219D">
            <w:pPr>
              <w:spacing w:line="252" w:lineRule="auto"/>
              <w:ind w:left="360" w:hanging="360"/>
              <w:rPr>
                <w:b/>
                <w:bCs/>
                <w:u w:val="single"/>
                <w:lang w:val="fi-FI"/>
              </w:rPr>
            </w:pPr>
            <w:r>
              <w:rPr>
                <w:rFonts w:ascii="Courier New" w:hAnsi="Courier New" w:cs="Courier New"/>
                <w:lang w:val="fi-FI"/>
              </w:rPr>
              <w:t>o</w:t>
            </w:r>
            <w:r>
              <w:rPr>
                <w:sz w:val="14"/>
                <w:szCs w:val="14"/>
                <w:lang w:val="fi-FI"/>
              </w:rPr>
              <w:t xml:space="preserve">    </w:t>
            </w:r>
            <w:r>
              <w:rPr>
                <w:b/>
                <w:bCs/>
                <w:u w:val="single"/>
                <w:lang w:val="fi-FI"/>
              </w:rPr>
              <w:t>Option 2</w:t>
            </w:r>
          </w:p>
          <w:p w14:paraId="2D79CEDB" w14:textId="77777777" w:rsidR="000A219D" w:rsidRDefault="000A219D" w:rsidP="000A219D">
            <w:pPr>
              <w:numPr>
                <w:ilvl w:val="1"/>
                <w:numId w:val="61"/>
              </w:numPr>
              <w:overflowPunct/>
              <w:autoSpaceDE/>
              <w:autoSpaceDN/>
              <w:adjustRightInd/>
              <w:spacing w:after="0" w:line="252" w:lineRule="auto"/>
              <w:textAlignment w:val="auto"/>
            </w:pPr>
            <w:r>
              <w:t xml:space="preserve">Introduce new RRC signaling which allows to use the existing </w:t>
            </w:r>
            <w:r>
              <w:rPr>
                <w:lang w:val="en-GB"/>
              </w:rPr>
              <w:t>Bandwidth part indicator field in DCI of cell x</w:t>
            </w:r>
            <w:r>
              <w:rPr>
                <w:color w:val="4472C4"/>
                <w:lang w:val="en-GB"/>
              </w:rPr>
              <w:t xml:space="preserve">/BWP timer expiration </w:t>
            </w:r>
            <w:r>
              <w:rPr>
                <w:lang w:val="en-GB"/>
              </w:rPr>
              <w:t xml:space="preserve">to indicate the BWP used for cell x and also cell(s) other than cell x </w:t>
            </w:r>
          </w:p>
          <w:p w14:paraId="35018033" w14:textId="77777777" w:rsidR="000A219D" w:rsidRDefault="000A219D" w:rsidP="000A219D">
            <w:pPr>
              <w:numPr>
                <w:ilvl w:val="1"/>
                <w:numId w:val="61"/>
              </w:numPr>
              <w:overflowPunct/>
              <w:autoSpaceDE/>
              <w:autoSpaceDN/>
              <w:adjustRightInd/>
              <w:spacing w:after="0" w:line="252" w:lineRule="auto"/>
              <w:textAlignment w:val="auto"/>
            </w:pPr>
            <w:r>
              <w:rPr>
                <w:lang w:val="en-GB"/>
              </w:rPr>
              <w:t xml:space="preserve">For case when UE is configured with 1 BWP on cell x or on cell(s) other than cell x </w:t>
            </w:r>
          </w:p>
          <w:p w14:paraId="159FF9CC"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rPr>
                <w:color w:val="4472C4"/>
                <w:lang w:val="en-GB"/>
              </w:rPr>
              <w:t xml:space="preserve">Alt1: </w:t>
            </w:r>
            <w:r>
              <w:rPr>
                <w:lang w:val="en-GB"/>
              </w:rPr>
              <w:t>Rel15 behaviour is applied (i.e., no CA enhancement for this case)</w:t>
            </w:r>
          </w:p>
          <w:p w14:paraId="353ED5B6" w14:textId="77777777" w:rsidR="000A219D" w:rsidRDefault="000A219D" w:rsidP="000A219D">
            <w:pPr>
              <w:spacing w:line="252" w:lineRule="auto"/>
              <w:ind w:left="2160"/>
              <w:rPr>
                <w:color w:val="4472C4"/>
              </w:rPr>
            </w:pPr>
            <w:r>
              <w:rPr>
                <w:color w:val="4472C4"/>
                <w:lang w:val="en-GB"/>
              </w:rPr>
              <w:t>Note: other alternatives not precluded</w:t>
            </w:r>
          </w:p>
          <w:p w14:paraId="46996F59" w14:textId="77777777" w:rsidR="000A219D" w:rsidRDefault="000A219D" w:rsidP="000A219D">
            <w:pPr>
              <w:numPr>
                <w:ilvl w:val="1"/>
                <w:numId w:val="62"/>
              </w:numPr>
              <w:overflowPunct/>
              <w:autoSpaceDE/>
              <w:autoSpaceDN/>
              <w:adjustRightInd/>
              <w:spacing w:after="0" w:line="252" w:lineRule="auto"/>
              <w:textAlignment w:val="auto"/>
            </w:pPr>
            <w:r>
              <w:rPr>
                <w:lang w:val="en-GB"/>
              </w:rPr>
              <w:t xml:space="preserve">For case when UE is configured with multiple BWPs on cell x or on cell(s) other than cell x </w:t>
            </w:r>
          </w:p>
          <w:p w14:paraId="07518712"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rPr>
                <w:lang w:val="en-GB"/>
              </w:rPr>
              <w:t>RRC signalling for case when UE is not configured with cross-carrier scheduling</w:t>
            </w:r>
          </w:p>
          <w:p w14:paraId="5DB779EE" w14:textId="77777777" w:rsidR="000A219D" w:rsidRDefault="000A219D" w:rsidP="000A219D">
            <w:pPr>
              <w:numPr>
                <w:ilvl w:val="3"/>
                <w:numId w:val="63"/>
              </w:numPr>
              <w:overflowPunct/>
              <w:autoSpaceDE/>
              <w:autoSpaceDN/>
              <w:adjustRightInd/>
              <w:spacing w:after="0" w:line="252" w:lineRule="auto"/>
              <w:textAlignment w:val="auto"/>
            </w:pPr>
            <w:r>
              <w:rPr>
                <w:lang w:val="en-GB"/>
              </w:rPr>
              <w:t>Details FFS</w:t>
            </w:r>
          </w:p>
          <w:p w14:paraId="62CD88BC" w14:textId="77777777" w:rsidR="000A219D" w:rsidRDefault="000A219D" w:rsidP="000A219D">
            <w:pPr>
              <w:spacing w:line="252" w:lineRule="auto"/>
              <w:ind w:left="2160" w:hanging="180"/>
            </w:pPr>
            <w:r>
              <w:rPr>
                <w:sz w:val="14"/>
                <w:szCs w:val="14"/>
              </w:rPr>
              <w:t xml:space="preserve">                                                             </w:t>
            </w:r>
            <w:r>
              <w:t>ii.</w:t>
            </w:r>
            <w:r>
              <w:rPr>
                <w:sz w:val="14"/>
                <w:szCs w:val="14"/>
              </w:rPr>
              <w:t xml:space="preserve">      </w:t>
            </w:r>
            <w:r>
              <w:rPr>
                <w:lang w:val="en-GB"/>
              </w:rPr>
              <w:t>RRC signalling for case when UE is configured with cross-carrier scheduling</w:t>
            </w:r>
          </w:p>
          <w:p w14:paraId="02037602" w14:textId="77777777" w:rsidR="000A219D" w:rsidRDefault="000A219D" w:rsidP="000A219D">
            <w:pPr>
              <w:numPr>
                <w:ilvl w:val="3"/>
                <w:numId w:val="64"/>
              </w:numPr>
              <w:overflowPunct/>
              <w:autoSpaceDE/>
              <w:autoSpaceDN/>
              <w:adjustRightInd/>
              <w:spacing w:after="0" w:line="252" w:lineRule="auto"/>
              <w:textAlignment w:val="auto"/>
            </w:pPr>
            <w:r>
              <w:rPr>
                <w:lang w:val="en-GB"/>
              </w:rPr>
              <w:t>Details FFS</w:t>
            </w:r>
          </w:p>
          <w:p w14:paraId="59D2D8CE" w14:textId="77777777" w:rsidR="000A219D" w:rsidRDefault="000A219D" w:rsidP="000A219D">
            <w:pPr>
              <w:numPr>
                <w:ilvl w:val="1"/>
                <w:numId w:val="64"/>
              </w:numPr>
              <w:overflowPunct/>
              <w:autoSpaceDE/>
              <w:autoSpaceDN/>
              <w:adjustRightInd/>
              <w:spacing w:after="0" w:line="252" w:lineRule="auto"/>
              <w:textAlignment w:val="auto"/>
            </w:pPr>
            <w:r>
              <w:rPr>
                <w:lang w:val="en-GB"/>
              </w:rPr>
              <w:t xml:space="preserve">Grouping of multiple </w:t>
            </w:r>
            <w:proofErr w:type="spellStart"/>
            <w:r>
              <w:rPr>
                <w:lang w:val="en-GB"/>
              </w:rPr>
              <w:t>Scells</w:t>
            </w:r>
            <w:proofErr w:type="spellEnd"/>
            <w:r>
              <w:rPr>
                <w:lang w:val="en-GB"/>
              </w:rPr>
              <w:t>/BWPs</w:t>
            </w:r>
          </w:p>
          <w:p w14:paraId="08D44BE1"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rPr>
                <w:lang w:val="en-GB"/>
              </w:rPr>
              <w:t>Details FFS</w:t>
            </w:r>
          </w:p>
          <w:p w14:paraId="536FB694" w14:textId="77777777" w:rsidR="000A219D" w:rsidRDefault="000A219D" w:rsidP="000A219D">
            <w:pPr>
              <w:numPr>
                <w:ilvl w:val="1"/>
                <w:numId w:val="65"/>
              </w:numPr>
              <w:overflowPunct/>
              <w:autoSpaceDE/>
              <w:autoSpaceDN/>
              <w:adjustRightInd/>
              <w:spacing w:after="0" w:line="252" w:lineRule="auto"/>
              <w:textAlignment w:val="auto"/>
            </w:pPr>
            <w:r>
              <w:t xml:space="preserve">Application delay </w:t>
            </w:r>
          </w:p>
          <w:p w14:paraId="7FBC1C4F" w14:textId="77777777" w:rsidR="000A219D" w:rsidRDefault="000A219D" w:rsidP="000A219D">
            <w:pPr>
              <w:spacing w:line="252" w:lineRule="auto"/>
              <w:ind w:left="2160" w:hanging="180"/>
              <w:rPr>
                <w:strike/>
              </w:rPr>
            </w:pPr>
            <w:r>
              <w:rPr>
                <w:strike/>
                <w:sz w:val="14"/>
                <w:szCs w:val="14"/>
              </w:rPr>
              <w:t xml:space="preserve">                                                               </w:t>
            </w:r>
            <w:proofErr w:type="spellStart"/>
            <w:r>
              <w:rPr>
                <w:strike/>
              </w:rPr>
              <w:t>i</w:t>
            </w:r>
            <w:proofErr w:type="spellEnd"/>
            <w:r>
              <w:rPr>
                <w:strike/>
              </w:rPr>
              <w:t>.</w:t>
            </w:r>
            <w:r>
              <w:rPr>
                <w:strike/>
                <w:sz w:val="14"/>
                <w:szCs w:val="14"/>
              </w:rPr>
              <w:t xml:space="preserve">      </w:t>
            </w:r>
            <w:r>
              <w:rPr>
                <w:strike/>
              </w:rPr>
              <w:t xml:space="preserve">&lt;= BWP switching delay; </w:t>
            </w:r>
            <w:r>
              <w:rPr>
                <w:color w:val="4472C4"/>
              </w:rPr>
              <w:t>BWP switching delay is starting point</w:t>
            </w:r>
          </w:p>
          <w:p w14:paraId="6E970D04" w14:textId="77777777" w:rsidR="000A219D" w:rsidRDefault="000A219D" w:rsidP="000A219D">
            <w:pPr>
              <w:pStyle w:val="ListParagraph"/>
              <w:ind w:left="2160" w:hanging="180"/>
              <w:rPr>
                <w:color w:val="4472C4"/>
                <w:szCs w:val="20"/>
              </w:rPr>
            </w:pPr>
            <w:r>
              <w:rPr>
                <w:color w:val="4472C4"/>
                <w:sz w:val="14"/>
                <w:szCs w:val="14"/>
              </w:rPr>
              <w:t xml:space="preserve">                                                             </w:t>
            </w:r>
            <w:r>
              <w:rPr>
                <w:color w:val="4472C4"/>
              </w:rPr>
              <w:t>ii.</w:t>
            </w:r>
            <w:r>
              <w:rPr>
                <w:color w:val="4472C4"/>
                <w:sz w:val="14"/>
                <w:szCs w:val="14"/>
              </w:rPr>
              <w:t xml:space="preserve">      </w:t>
            </w:r>
            <w:r>
              <w:rPr>
                <w:color w:val="4472C4"/>
              </w:rPr>
              <w:t xml:space="preserve">FFS: if RF switching is applied for inter-band CA, and impact on application delay </w:t>
            </w:r>
          </w:p>
          <w:p w14:paraId="33DB3848" w14:textId="77777777" w:rsidR="000A219D" w:rsidRDefault="000A219D" w:rsidP="000A219D">
            <w:pPr>
              <w:spacing w:line="252" w:lineRule="auto"/>
              <w:ind w:left="2160" w:hanging="180"/>
            </w:pPr>
            <w:r>
              <w:rPr>
                <w:sz w:val="14"/>
                <w:szCs w:val="14"/>
              </w:rPr>
              <w:lastRenderedPageBreak/>
              <w:t xml:space="preserve">                                                           </w:t>
            </w:r>
            <w:r>
              <w:t>iii.</w:t>
            </w:r>
            <w:r>
              <w:rPr>
                <w:sz w:val="14"/>
                <w:szCs w:val="14"/>
              </w:rPr>
              <w:t xml:space="preserve">      </w:t>
            </w:r>
            <w:r>
              <w:t xml:space="preserve">FFS </w:t>
            </w:r>
            <w:r>
              <w:rPr>
                <w:strike/>
              </w:rPr>
              <w:t>details: e.g.</w:t>
            </w:r>
            <w:r>
              <w:t xml:space="preserve"> For UE indicating Type 2 capability, whether Type 1 BWP switching delay is used for some BWP switch cases (e.g. for switching between BWPs that differ only in SS configuration)</w:t>
            </w:r>
          </w:p>
          <w:p w14:paraId="7C0AF64C" w14:textId="77777777" w:rsidR="000A219D" w:rsidRDefault="000A219D" w:rsidP="000A219D">
            <w:pPr>
              <w:spacing w:line="252" w:lineRule="auto"/>
              <w:ind w:left="360"/>
              <w:rPr>
                <w:b/>
                <w:bCs/>
                <w:u w:val="single"/>
              </w:rPr>
            </w:pPr>
          </w:p>
          <w:p w14:paraId="4B97C123" w14:textId="77777777" w:rsidR="000A219D" w:rsidRDefault="000A219D" w:rsidP="000A219D">
            <w:pPr>
              <w:spacing w:line="252" w:lineRule="auto"/>
              <w:ind w:left="360"/>
              <w:rPr>
                <w:b/>
                <w:bCs/>
                <w:u w:val="single"/>
              </w:rPr>
            </w:pPr>
          </w:p>
          <w:p w14:paraId="17D93B8D" w14:textId="77777777" w:rsidR="000A219D" w:rsidRDefault="000A219D" w:rsidP="000A219D">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w:t>
            </w:r>
          </w:p>
          <w:p w14:paraId="03CE4FEA" w14:textId="77777777" w:rsidR="000A219D" w:rsidRDefault="000A219D" w:rsidP="000A219D">
            <w:pPr>
              <w:numPr>
                <w:ilvl w:val="1"/>
                <w:numId w:val="66"/>
              </w:numPr>
              <w:overflowPunct/>
              <w:autoSpaceDE/>
              <w:autoSpaceDN/>
              <w:adjustRightInd/>
              <w:spacing w:after="0" w:line="252" w:lineRule="auto"/>
              <w:textAlignment w:val="auto"/>
            </w:pPr>
            <w:r>
              <w:t xml:space="preserve">Introduce new RRC signaling for </w:t>
            </w:r>
            <w:r>
              <w:rPr>
                <w:lang w:val="fi-FI"/>
              </w:rPr>
              <w:t xml:space="preserve">per-BWP configuration of cross-carrier vs. self scheduling and use the CIF/BWP indicator fields for transitioning between ‘dormancy-like’ and ‘non dormancy-like’ behavior on activated Scells. </w:t>
            </w:r>
          </w:p>
          <w:p w14:paraId="1CDC869F"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t>For case when UE not configured with cross-carrier scheduling/CIF</w:t>
            </w:r>
          </w:p>
          <w:p w14:paraId="53254798" w14:textId="77777777" w:rsidR="000A219D" w:rsidRDefault="000A219D" w:rsidP="000A219D">
            <w:pPr>
              <w:numPr>
                <w:ilvl w:val="3"/>
                <w:numId w:val="67"/>
              </w:numPr>
              <w:overflowPunct/>
              <w:autoSpaceDE/>
              <w:autoSpaceDN/>
              <w:adjustRightInd/>
              <w:spacing w:after="0" w:line="252" w:lineRule="auto"/>
              <w:textAlignment w:val="auto"/>
            </w:pPr>
            <w:r>
              <w:rPr>
                <w:color w:val="4472C4"/>
                <w:lang w:val="en-GB"/>
              </w:rPr>
              <w:t xml:space="preserve">Alt1: </w:t>
            </w:r>
            <w:r>
              <w:rPr>
                <w:lang w:val="en-GB"/>
              </w:rPr>
              <w:t>Rel15 behaviour is applied (i.e., no CA enhancement for this case)</w:t>
            </w:r>
          </w:p>
          <w:p w14:paraId="58387725" w14:textId="77777777" w:rsidR="000A219D" w:rsidRDefault="000A219D" w:rsidP="000A219D">
            <w:pPr>
              <w:spacing w:line="252" w:lineRule="auto"/>
              <w:ind w:left="2880"/>
              <w:rPr>
                <w:color w:val="4472C4"/>
              </w:rPr>
            </w:pPr>
            <w:r>
              <w:rPr>
                <w:color w:val="4472C4"/>
              </w:rPr>
              <w:t>Note: Other alternatives not precluded</w:t>
            </w:r>
          </w:p>
          <w:p w14:paraId="093FB9FC" w14:textId="77777777" w:rsidR="000A219D" w:rsidRDefault="000A219D" w:rsidP="000A219D">
            <w:pPr>
              <w:spacing w:line="252" w:lineRule="auto"/>
              <w:ind w:left="2160" w:hanging="180"/>
            </w:pPr>
            <w:r>
              <w:rPr>
                <w:sz w:val="14"/>
                <w:szCs w:val="14"/>
              </w:rPr>
              <w:t xml:space="preserve">                                                             </w:t>
            </w:r>
            <w:r>
              <w:t>ii.</w:t>
            </w:r>
            <w:r>
              <w:rPr>
                <w:sz w:val="14"/>
                <w:szCs w:val="14"/>
              </w:rPr>
              <w:t xml:space="preserve">      </w:t>
            </w:r>
            <w:r>
              <w:rPr>
                <w:lang w:val="en-GB"/>
              </w:rPr>
              <w:t xml:space="preserve">For case when UE is configured with 1 BWP on scheduled cells other than </w:t>
            </w:r>
            <w:proofErr w:type="spellStart"/>
            <w:r>
              <w:rPr>
                <w:lang w:val="en-GB"/>
              </w:rPr>
              <w:t>Pcell</w:t>
            </w:r>
            <w:proofErr w:type="spellEnd"/>
            <w:r>
              <w:rPr>
                <w:lang w:val="en-GB"/>
              </w:rPr>
              <w:t xml:space="preserve"> </w:t>
            </w:r>
          </w:p>
          <w:p w14:paraId="6CCEAF78" w14:textId="77777777" w:rsidR="000A219D" w:rsidRDefault="000A219D" w:rsidP="000A219D">
            <w:pPr>
              <w:numPr>
                <w:ilvl w:val="3"/>
                <w:numId w:val="68"/>
              </w:numPr>
              <w:overflowPunct/>
              <w:autoSpaceDE/>
              <w:autoSpaceDN/>
              <w:adjustRightInd/>
              <w:spacing w:after="0" w:line="252" w:lineRule="auto"/>
              <w:textAlignment w:val="auto"/>
            </w:pPr>
            <w:r>
              <w:rPr>
                <w:color w:val="4472C4"/>
                <w:lang w:val="en-GB"/>
              </w:rPr>
              <w:t>Alt1:</w:t>
            </w:r>
            <w:r>
              <w:rPr>
                <w:lang w:val="en-GB"/>
              </w:rPr>
              <w:t xml:space="preserve"> Rel15 behaviour is applied (i.e., no CA enhancement for this case)</w:t>
            </w:r>
          </w:p>
          <w:p w14:paraId="502E6DE7" w14:textId="77777777" w:rsidR="000A219D" w:rsidRDefault="000A219D" w:rsidP="000A219D">
            <w:pPr>
              <w:spacing w:line="252" w:lineRule="auto"/>
              <w:ind w:left="2880"/>
              <w:rPr>
                <w:color w:val="4472C4"/>
              </w:rPr>
            </w:pPr>
            <w:r>
              <w:rPr>
                <w:color w:val="4472C4"/>
                <w:lang w:val="en-GB"/>
              </w:rPr>
              <w:t>Note:</w:t>
            </w:r>
            <w:r>
              <w:rPr>
                <w:color w:val="4472C4"/>
              </w:rPr>
              <w:t xml:space="preserve"> Other alternatives not precluded</w:t>
            </w:r>
          </w:p>
          <w:p w14:paraId="203B128F" w14:textId="77777777" w:rsidR="000A219D" w:rsidRDefault="000A219D" w:rsidP="000A219D">
            <w:pPr>
              <w:numPr>
                <w:ilvl w:val="1"/>
                <w:numId w:val="69"/>
              </w:numPr>
              <w:overflowPunct/>
              <w:autoSpaceDE/>
              <w:autoSpaceDN/>
              <w:adjustRightInd/>
              <w:spacing w:after="0" w:line="252" w:lineRule="auto"/>
              <w:textAlignment w:val="auto"/>
            </w:pPr>
            <w:r>
              <w:t xml:space="preserve">Application delay </w:t>
            </w:r>
          </w:p>
          <w:p w14:paraId="1543B10C" w14:textId="77777777" w:rsidR="000A219D" w:rsidRDefault="000A219D" w:rsidP="000A219D">
            <w:pPr>
              <w:spacing w:line="252" w:lineRule="auto"/>
              <w:ind w:left="2160" w:hanging="180"/>
              <w:rPr>
                <w:strike/>
              </w:rPr>
            </w:pPr>
            <w:r>
              <w:rPr>
                <w:strike/>
                <w:sz w:val="14"/>
                <w:szCs w:val="14"/>
              </w:rPr>
              <w:t xml:space="preserve">                                                               </w:t>
            </w:r>
            <w:proofErr w:type="spellStart"/>
            <w:r>
              <w:rPr>
                <w:strike/>
              </w:rPr>
              <w:t>i</w:t>
            </w:r>
            <w:proofErr w:type="spellEnd"/>
            <w:r>
              <w:rPr>
                <w:strike/>
              </w:rPr>
              <w:t>.</w:t>
            </w:r>
            <w:r>
              <w:rPr>
                <w:strike/>
                <w:sz w:val="14"/>
                <w:szCs w:val="14"/>
              </w:rPr>
              <w:t xml:space="preserve">      </w:t>
            </w:r>
            <w:r>
              <w:rPr>
                <w:strike/>
              </w:rPr>
              <w:t xml:space="preserve">&lt;= BWP switching delay </w:t>
            </w:r>
            <w:r>
              <w:rPr>
                <w:color w:val="4472C4"/>
              </w:rPr>
              <w:t>BWP switching delay is starting point</w:t>
            </w:r>
          </w:p>
          <w:p w14:paraId="60EBDC92" w14:textId="77777777" w:rsidR="000A219D" w:rsidRDefault="000A219D" w:rsidP="000A219D">
            <w:pPr>
              <w:pStyle w:val="ListParagraph"/>
              <w:spacing w:line="252" w:lineRule="auto"/>
              <w:ind w:left="2160" w:hanging="180"/>
              <w:rPr>
                <w:szCs w:val="20"/>
              </w:rPr>
            </w:pPr>
            <w:r>
              <w:rPr>
                <w:sz w:val="14"/>
                <w:szCs w:val="14"/>
              </w:rPr>
              <w:t xml:space="preserve">                                                             </w:t>
            </w:r>
            <w:r>
              <w:t>ii.</w:t>
            </w:r>
            <w:r>
              <w:rPr>
                <w:sz w:val="14"/>
                <w:szCs w:val="14"/>
              </w:rPr>
              <w:t xml:space="preserve">      </w:t>
            </w:r>
            <w:r>
              <w:rPr>
                <w:color w:val="4472C4"/>
              </w:rPr>
              <w:t>FFS: if RF switching is applied for inter-band CA, and impact on application delay</w:t>
            </w:r>
          </w:p>
          <w:p w14:paraId="5379A441" w14:textId="77777777" w:rsidR="000A219D" w:rsidRDefault="000A219D" w:rsidP="000A219D">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 xml:space="preserve">Option 1a </w:t>
            </w:r>
          </w:p>
          <w:p w14:paraId="7C9F3BEF" w14:textId="77777777" w:rsidR="000A219D" w:rsidRDefault="000A219D" w:rsidP="000A219D">
            <w:pPr>
              <w:numPr>
                <w:ilvl w:val="0"/>
                <w:numId w:val="70"/>
              </w:numPr>
              <w:overflowPunct/>
              <w:autoSpaceDE/>
              <w:autoSpaceDN/>
              <w:adjustRightInd/>
              <w:spacing w:after="0" w:line="252" w:lineRule="auto"/>
              <w:ind w:left="1440"/>
              <w:textAlignment w:val="auto"/>
              <w:rPr>
                <w:lang w:val="fi-FI"/>
              </w:rPr>
            </w:pPr>
            <w:r>
              <w:rPr>
                <w:lang w:val="fi-FI"/>
              </w:rPr>
              <w:t xml:space="preserve">Introduce new RRC signalling to create </w:t>
            </w:r>
            <w:r>
              <w:rPr>
                <w:color w:val="FF0000"/>
                <w:u w:val="single"/>
                <w:lang w:val="fi-FI"/>
              </w:rPr>
              <w:t>a mapping of Scell/</w:t>
            </w:r>
            <w:r>
              <w:rPr>
                <w:lang w:val="fi-FI"/>
              </w:rPr>
              <w:t xml:space="preserve">Scell group(s) </w:t>
            </w:r>
            <w:r>
              <w:rPr>
                <w:color w:val="FF0000"/>
                <w:u w:val="single"/>
                <w:lang w:val="fi-FI"/>
              </w:rPr>
              <w:t>to the indication field (x-bit) in the new</w:t>
            </w:r>
            <w:r>
              <w:rPr>
                <w:color w:val="FF0000"/>
                <w:lang w:val="fi-FI"/>
              </w:rPr>
              <w:t xml:space="preserve"> </w:t>
            </w:r>
            <w:r>
              <w:rPr>
                <w:strike/>
                <w:color w:val="FF0000"/>
                <w:u w:val="single"/>
                <w:lang w:val="fi-FI"/>
              </w:rPr>
              <w:t>and new dedicated</w:t>
            </w:r>
            <w:r>
              <w:rPr>
                <w:color w:val="FF0000"/>
                <w:lang w:val="fi-FI"/>
              </w:rPr>
              <w:t xml:space="preserve"> </w:t>
            </w:r>
            <w:r>
              <w:rPr>
                <w:lang w:val="fi-FI"/>
              </w:rPr>
              <w:t>DCI on Pcell (or cell x) for transitioning between ‘dormancy-like’ and ‘non dormancy-like’ behavior on groups of activated Scell(s) (or groups of Scell(s) other than cell x)</w:t>
            </w:r>
          </w:p>
          <w:p w14:paraId="03CB365D" w14:textId="77777777" w:rsidR="000A219D" w:rsidRDefault="000A219D" w:rsidP="000A219D">
            <w:pPr>
              <w:spacing w:line="252" w:lineRule="auto"/>
              <w:ind w:left="2160" w:hanging="180"/>
              <w:rPr>
                <w:rFonts w:ascii="Times" w:hAnsi="Times" w:cs="Times"/>
              </w:rPr>
            </w:pPr>
            <w:r>
              <w:rPr>
                <w:sz w:val="14"/>
                <w:szCs w:val="14"/>
              </w:rPr>
              <w:t xml:space="preserve">                                                               </w:t>
            </w:r>
            <w:proofErr w:type="spellStart"/>
            <w:r>
              <w:rPr>
                <w:rFonts w:ascii="Times" w:hAnsi="Times" w:cs="Times"/>
              </w:rPr>
              <w:t>i</w:t>
            </w:r>
            <w:proofErr w:type="spellEnd"/>
            <w:r>
              <w:rPr>
                <w:rFonts w:ascii="Times" w:hAnsi="Times" w:cs="Times"/>
              </w:rPr>
              <w:t>.</w:t>
            </w:r>
            <w:r>
              <w:rPr>
                <w:sz w:val="14"/>
                <w:szCs w:val="14"/>
              </w:rPr>
              <w:t xml:space="preserve">      </w:t>
            </w:r>
            <w:r>
              <w:rPr>
                <w:rFonts w:ascii="Times" w:hAnsi="Times" w:cs="Times"/>
              </w:rPr>
              <w:t xml:space="preserve">FFS details of RRC signaling to group the </w:t>
            </w:r>
            <w:proofErr w:type="spellStart"/>
            <w:r>
              <w:rPr>
                <w:rFonts w:ascii="Times" w:hAnsi="Times" w:cs="Times"/>
              </w:rPr>
              <w:t>Scells</w:t>
            </w:r>
            <w:proofErr w:type="spellEnd"/>
          </w:p>
          <w:p w14:paraId="25F14F0D" w14:textId="77777777" w:rsidR="000A219D" w:rsidRDefault="000A219D" w:rsidP="000A219D">
            <w:pPr>
              <w:numPr>
                <w:ilvl w:val="0"/>
                <w:numId w:val="71"/>
              </w:numPr>
              <w:overflowPunct/>
              <w:autoSpaceDE/>
              <w:autoSpaceDN/>
              <w:adjustRightInd/>
              <w:spacing w:after="0" w:line="252" w:lineRule="auto"/>
              <w:ind w:left="1440"/>
              <w:textAlignment w:val="auto"/>
              <w:rPr>
                <w:color w:val="4472C4"/>
              </w:rPr>
            </w:pPr>
            <w:r>
              <w:rPr>
                <w:color w:val="4472C4"/>
              </w:rPr>
              <w:t xml:space="preserve">For case when </w:t>
            </w:r>
            <w:proofErr w:type="spellStart"/>
            <w:r>
              <w:rPr>
                <w:color w:val="4472C4"/>
              </w:rPr>
              <w:t>Scell</w:t>
            </w:r>
            <w:proofErr w:type="spellEnd"/>
            <w:r>
              <w:rPr>
                <w:color w:val="4472C4"/>
              </w:rPr>
              <w:t xml:space="preserve"> is configured with multiple BWPs</w:t>
            </w:r>
          </w:p>
          <w:p w14:paraId="35726137" w14:textId="77777777" w:rsidR="000A219D" w:rsidRDefault="000A219D" w:rsidP="000A219D">
            <w:pPr>
              <w:spacing w:line="252" w:lineRule="auto"/>
              <w:ind w:left="2160" w:hanging="180"/>
              <w:rPr>
                <w:color w:val="4472C4"/>
              </w:rPr>
            </w:pPr>
            <w:r>
              <w:rPr>
                <w:color w:val="4472C4"/>
                <w:sz w:val="14"/>
                <w:szCs w:val="14"/>
              </w:rPr>
              <w:t xml:space="preserve">                                                               </w:t>
            </w:r>
            <w:proofErr w:type="spellStart"/>
            <w:r>
              <w:rPr>
                <w:color w:val="4472C4"/>
              </w:rPr>
              <w:t>i</w:t>
            </w:r>
            <w:proofErr w:type="spellEnd"/>
            <w:r>
              <w:rPr>
                <w:color w:val="4472C4"/>
              </w:rPr>
              <w:t>.</w:t>
            </w:r>
            <w:r>
              <w:rPr>
                <w:color w:val="4472C4"/>
                <w:sz w:val="14"/>
                <w:szCs w:val="14"/>
              </w:rPr>
              <w:t xml:space="preserve">      </w:t>
            </w:r>
            <w:r>
              <w:rPr>
                <w:color w:val="4472C4"/>
              </w:rPr>
              <w:t xml:space="preserve">Alt1: DCI indicates the BWP to be used on the group of </w:t>
            </w:r>
            <w:proofErr w:type="spellStart"/>
            <w:r>
              <w:rPr>
                <w:color w:val="4472C4"/>
              </w:rPr>
              <w:t>Scell</w:t>
            </w:r>
            <w:proofErr w:type="spellEnd"/>
            <w:r>
              <w:rPr>
                <w:color w:val="4472C4"/>
              </w:rPr>
              <w:t xml:space="preserve">(s) </w:t>
            </w:r>
          </w:p>
          <w:p w14:paraId="00085D5E" w14:textId="77777777" w:rsidR="000A219D" w:rsidRDefault="000A219D" w:rsidP="000A219D">
            <w:pPr>
              <w:spacing w:line="252" w:lineRule="auto"/>
              <w:ind w:left="2160" w:hanging="180"/>
              <w:rPr>
                <w:color w:val="4472C4"/>
              </w:rPr>
            </w:pPr>
            <w:r>
              <w:rPr>
                <w:color w:val="4472C4"/>
                <w:sz w:val="14"/>
                <w:szCs w:val="14"/>
              </w:rPr>
              <w:t xml:space="preserve">                                                             </w:t>
            </w:r>
            <w:r>
              <w:rPr>
                <w:color w:val="4472C4"/>
              </w:rPr>
              <w:t>ii.</w:t>
            </w:r>
            <w:r>
              <w:rPr>
                <w:color w:val="4472C4"/>
                <w:sz w:val="14"/>
                <w:szCs w:val="14"/>
              </w:rPr>
              <w:t xml:space="preserve">      </w:t>
            </w:r>
            <w:r>
              <w:rPr>
                <w:color w:val="4472C4"/>
              </w:rPr>
              <w:t xml:space="preserve">Alt2: DCI indicates whether to monitor/not monitor PDCCH on current active BWP of the group of </w:t>
            </w:r>
            <w:proofErr w:type="spellStart"/>
            <w:r>
              <w:rPr>
                <w:color w:val="4472C4"/>
              </w:rPr>
              <w:t>Scell</w:t>
            </w:r>
            <w:proofErr w:type="spellEnd"/>
            <w:r>
              <w:rPr>
                <w:color w:val="4472C4"/>
              </w:rPr>
              <w:t xml:space="preserve">(s) </w:t>
            </w:r>
          </w:p>
          <w:p w14:paraId="5BF27F37" w14:textId="77777777" w:rsidR="000A219D" w:rsidRDefault="000A219D" w:rsidP="000A219D">
            <w:pPr>
              <w:spacing w:line="252" w:lineRule="auto"/>
              <w:ind w:left="2160"/>
              <w:rPr>
                <w:color w:val="4472C4"/>
              </w:rPr>
            </w:pPr>
            <w:r>
              <w:rPr>
                <w:color w:val="4472C4"/>
              </w:rPr>
              <w:t>Note: It is also possible that the dedicated DCI is used to support both Alt. 1 and Alt. 2</w:t>
            </w:r>
          </w:p>
          <w:p w14:paraId="0107574C" w14:textId="77777777" w:rsidR="000A219D" w:rsidRDefault="000A219D" w:rsidP="000A219D">
            <w:pPr>
              <w:numPr>
                <w:ilvl w:val="0"/>
                <w:numId w:val="72"/>
              </w:numPr>
              <w:overflowPunct/>
              <w:autoSpaceDE/>
              <w:autoSpaceDN/>
              <w:adjustRightInd/>
              <w:spacing w:after="0" w:line="252" w:lineRule="auto"/>
              <w:ind w:left="1440"/>
              <w:textAlignment w:val="auto"/>
            </w:pPr>
            <w:r>
              <w:t xml:space="preserve">For case when </w:t>
            </w:r>
            <w:proofErr w:type="spellStart"/>
            <w:r>
              <w:t>Scell</w:t>
            </w:r>
            <w:proofErr w:type="spellEnd"/>
            <w:r>
              <w:t xml:space="preserve"> is configured with one </w:t>
            </w:r>
            <w:r>
              <w:rPr>
                <w:strike/>
              </w:rPr>
              <w:t>or multiple</w:t>
            </w:r>
            <w:r>
              <w:t xml:space="preserve"> BWP</w:t>
            </w:r>
            <w:r>
              <w:rPr>
                <w:strike/>
              </w:rPr>
              <w:t>s</w:t>
            </w:r>
          </w:p>
          <w:p w14:paraId="11ACB875" w14:textId="77777777" w:rsidR="000A219D" w:rsidRDefault="000A219D" w:rsidP="000A219D">
            <w:pPr>
              <w:spacing w:line="252" w:lineRule="auto"/>
              <w:ind w:left="2160" w:hanging="180"/>
            </w:pPr>
            <w:r>
              <w:rPr>
                <w:sz w:val="14"/>
                <w:szCs w:val="14"/>
              </w:rPr>
              <w:t xml:space="preserve">                                                               </w:t>
            </w:r>
            <w:proofErr w:type="spellStart"/>
            <w:r>
              <w:t>i</w:t>
            </w:r>
            <w:proofErr w:type="spellEnd"/>
            <w:r>
              <w:t>.</w:t>
            </w:r>
            <w:r>
              <w:rPr>
                <w:sz w:val="14"/>
                <w:szCs w:val="14"/>
              </w:rPr>
              <w:t xml:space="preserve">      </w:t>
            </w:r>
            <w:r>
              <w:rPr>
                <w:color w:val="4472C4"/>
              </w:rPr>
              <w:t xml:space="preserve">Alt1: </w:t>
            </w:r>
            <w:r>
              <w:t xml:space="preserve">DCI indicates whether to monitor/not monitor PDCCH on </w:t>
            </w:r>
            <w:r>
              <w:rPr>
                <w:strike/>
              </w:rPr>
              <w:t xml:space="preserve">current active BWP of </w:t>
            </w:r>
            <w:proofErr w:type="gramStart"/>
            <w:r>
              <w:rPr>
                <w:strike/>
              </w:rPr>
              <w:t>a</w:t>
            </w:r>
            <w:r>
              <w:t xml:space="preserve"> </w:t>
            </w:r>
            <w:r>
              <w:rPr>
                <w:color w:val="4472C4"/>
              </w:rPr>
              <w:t>the</w:t>
            </w:r>
            <w:proofErr w:type="gramEnd"/>
            <w:r>
              <w:t xml:space="preserve"> group of </w:t>
            </w:r>
            <w:proofErr w:type="spellStart"/>
            <w:r>
              <w:t>Scells</w:t>
            </w:r>
            <w:proofErr w:type="spellEnd"/>
            <w:r>
              <w:t xml:space="preserve"> </w:t>
            </w:r>
            <w:r>
              <w:rPr>
                <w:strike/>
              </w:rPr>
              <w:t xml:space="preserve">(1 bit per group of </w:t>
            </w:r>
            <w:proofErr w:type="spellStart"/>
            <w:r>
              <w:rPr>
                <w:strike/>
              </w:rPr>
              <w:t>Scells</w:t>
            </w:r>
            <w:proofErr w:type="spellEnd"/>
            <w:r>
              <w:rPr>
                <w:strike/>
              </w:rPr>
              <w:t>)</w:t>
            </w:r>
          </w:p>
          <w:p w14:paraId="2A2D1CAD" w14:textId="77777777" w:rsidR="000A219D" w:rsidRDefault="000A219D" w:rsidP="000A219D">
            <w:pPr>
              <w:spacing w:line="252" w:lineRule="auto"/>
              <w:ind w:left="2160" w:hanging="180"/>
              <w:rPr>
                <w:color w:val="4472C4"/>
              </w:rPr>
            </w:pPr>
            <w:r>
              <w:rPr>
                <w:color w:val="4472C4"/>
                <w:sz w:val="14"/>
                <w:szCs w:val="14"/>
              </w:rPr>
              <w:t xml:space="preserve">                                                             </w:t>
            </w:r>
            <w:r>
              <w:rPr>
                <w:color w:val="4472C4"/>
              </w:rPr>
              <w:t>ii.</w:t>
            </w:r>
            <w:r>
              <w:rPr>
                <w:color w:val="4472C4"/>
                <w:sz w:val="14"/>
                <w:szCs w:val="14"/>
              </w:rPr>
              <w:t xml:space="preserve">      </w:t>
            </w:r>
            <w:r>
              <w:rPr>
                <w:color w:val="4472C4"/>
              </w:rPr>
              <w:t xml:space="preserve">Alt2: DCI indicates switching between sparse PDCCH monitoring and frequent PDCCH monitoring for the group of </w:t>
            </w:r>
            <w:proofErr w:type="spellStart"/>
            <w:r>
              <w:rPr>
                <w:color w:val="4472C4"/>
              </w:rPr>
              <w:t>Scell</w:t>
            </w:r>
            <w:proofErr w:type="spellEnd"/>
            <w:r>
              <w:rPr>
                <w:color w:val="4472C4"/>
              </w:rPr>
              <w:t xml:space="preserve">(s) </w:t>
            </w:r>
          </w:p>
          <w:p w14:paraId="1FB1D25B" w14:textId="77777777" w:rsidR="000A219D" w:rsidRDefault="000A219D" w:rsidP="000A219D">
            <w:pPr>
              <w:numPr>
                <w:ilvl w:val="0"/>
                <w:numId w:val="73"/>
              </w:numPr>
              <w:overflowPunct/>
              <w:autoSpaceDE/>
              <w:autoSpaceDN/>
              <w:adjustRightInd/>
              <w:spacing w:after="0" w:line="252" w:lineRule="auto"/>
              <w:ind w:left="1440"/>
              <w:textAlignment w:val="auto"/>
            </w:pPr>
            <w:r>
              <w:t>DCI is applicable for case when UE is not configured with CIF (i.e., no cross-carrier scheduling)</w:t>
            </w:r>
          </w:p>
          <w:p w14:paraId="03DFC36B" w14:textId="77777777" w:rsidR="000A219D" w:rsidRDefault="000A219D" w:rsidP="000A219D">
            <w:pPr>
              <w:numPr>
                <w:ilvl w:val="0"/>
                <w:numId w:val="74"/>
              </w:numPr>
              <w:overflowPunct/>
              <w:autoSpaceDE/>
              <w:autoSpaceDN/>
              <w:adjustRightInd/>
              <w:spacing w:after="0" w:line="252" w:lineRule="auto"/>
              <w:ind w:left="2340"/>
              <w:textAlignment w:val="auto"/>
            </w:pPr>
            <w:r>
              <w:t>FFS for cross-carrier scheduling case</w:t>
            </w:r>
          </w:p>
          <w:p w14:paraId="3A588D3E" w14:textId="77777777" w:rsidR="000A219D" w:rsidRDefault="000A219D" w:rsidP="000A219D">
            <w:pPr>
              <w:numPr>
                <w:ilvl w:val="0"/>
                <w:numId w:val="75"/>
              </w:numPr>
              <w:overflowPunct/>
              <w:autoSpaceDE/>
              <w:autoSpaceDN/>
              <w:adjustRightInd/>
              <w:spacing w:after="0" w:line="252" w:lineRule="auto"/>
              <w:ind w:left="1440"/>
              <w:textAlignment w:val="auto"/>
            </w:pPr>
            <w:r>
              <w:t>DCI details FFS</w:t>
            </w:r>
          </w:p>
          <w:p w14:paraId="722F498B" w14:textId="77777777" w:rsidR="000A219D" w:rsidRDefault="000A219D" w:rsidP="000A219D">
            <w:pPr>
              <w:numPr>
                <w:ilvl w:val="0"/>
                <w:numId w:val="75"/>
              </w:numPr>
              <w:overflowPunct/>
              <w:autoSpaceDE/>
              <w:autoSpaceDN/>
              <w:adjustRightInd/>
              <w:spacing w:after="0" w:line="252" w:lineRule="auto"/>
              <w:ind w:left="1440"/>
              <w:textAlignment w:val="auto"/>
            </w:pPr>
            <w:r>
              <w:lastRenderedPageBreak/>
              <w:t xml:space="preserve">Application delay </w:t>
            </w:r>
          </w:p>
          <w:p w14:paraId="1B253CB4" w14:textId="77777777" w:rsidR="000A219D" w:rsidRDefault="000A219D" w:rsidP="000A219D">
            <w:pPr>
              <w:numPr>
                <w:ilvl w:val="0"/>
                <w:numId w:val="76"/>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7E968BBF" w14:textId="77777777" w:rsidR="000A219D" w:rsidRDefault="000A219D" w:rsidP="000A219D">
            <w:pPr>
              <w:numPr>
                <w:ilvl w:val="0"/>
                <w:numId w:val="76"/>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707C0DBA" w14:textId="77777777" w:rsidR="000A219D" w:rsidRDefault="000A219D" w:rsidP="000A219D">
            <w:pPr>
              <w:numPr>
                <w:ilvl w:val="0"/>
                <w:numId w:val="77"/>
              </w:numPr>
              <w:overflowPunct/>
              <w:autoSpaceDE/>
              <w:autoSpaceDN/>
              <w:adjustRightInd/>
              <w:spacing w:after="0" w:line="252" w:lineRule="auto"/>
              <w:textAlignment w:val="auto"/>
            </w:pPr>
            <w:r>
              <w:t>FFS between below alternatives</w:t>
            </w:r>
            <w:r>
              <w:rPr>
                <w:rFonts w:hint="eastAsia"/>
              </w:rPr>
              <w:t xml:space="preserve"> </w:t>
            </w:r>
          </w:p>
          <w:p w14:paraId="622795C6" w14:textId="77777777" w:rsidR="000A219D" w:rsidRDefault="000A219D" w:rsidP="000A219D">
            <w:pPr>
              <w:numPr>
                <w:ilvl w:val="1"/>
                <w:numId w:val="77"/>
              </w:numPr>
              <w:overflowPunct/>
              <w:autoSpaceDE/>
              <w:autoSpaceDN/>
              <w:adjustRightInd/>
              <w:spacing w:after="0" w:line="252" w:lineRule="auto"/>
              <w:ind w:left="2880"/>
              <w:textAlignment w:val="auto"/>
            </w:pPr>
            <w:r>
              <w:t xml:space="preserve">Alt1: The </w:t>
            </w:r>
            <w:r>
              <w:rPr>
                <w:color w:val="4472C4"/>
              </w:rPr>
              <w:t>new DCI is dedicated DCI and</w:t>
            </w:r>
            <w:r>
              <w:t xml:space="preserve"> is not expected to be used for data scheduling </w:t>
            </w:r>
          </w:p>
          <w:p w14:paraId="23A9BADA" w14:textId="77777777" w:rsidR="000A219D" w:rsidRDefault="000A219D" w:rsidP="000A219D">
            <w:pPr>
              <w:numPr>
                <w:ilvl w:val="1"/>
                <w:numId w:val="77"/>
              </w:numPr>
              <w:overflowPunct/>
              <w:autoSpaceDE/>
              <w:autoSpaceDN/>
              <w:adjustRightInd/>
              <w:spacing w:after="0" w:line="252" w:lineRule="auto"/>
              <w:ind w:left="2880"/>
              <w:textAlignment w:val="auto"/>
              <w:rPr>
                <w:color w:val="4472C4"/>
              </w:rPr>
            </w:pPr>
            <w:r>
              <w:rPr>
                <w:color w:val="4472C4"/>
              </w:rPr>
              <w:t>Alt2: The new DCI is included along with scheduling DCI (i.e., enhanced field in scheduling DCI)</w:t>
            </w:r>
          </w:p>
          <w:p w14:paraId="41720294" w14:textId="77777777" w:rsidR="000A219D" w:rsidRDefault="000A219D" w:rsidP="000A219D">
            <w:pPr>
              <w:numPr>
                <w:ilvl w:val="0"/>
                <w:numId w:val="77"/>
              </w:numPr>
              <w:overflowPunct/>
              <w:autoSpaceDE/>
              <w:autoSpaceDN/>
              <w:adjustRightInd/>
              <w:spacing w:after="0" w:line="252" w:lineRule="auto"/>
              <w:ind w:left="1440"/>
              <w:textAlignment w:val="auto"/>
            </w:pPr>
            <w:r>
              <w:t xml:space="preserve">FFS: If ACK should be transmitted in response to receiving the DCI (e.g. like SPS release PDCCH) </w:t>
            </w:r>
          </w:p>
          <w:p w14:paraId="4DD9C93F" w14:textId="77777777" w:rsidR="000A219D" w:rsidRDefault="000A219D" w:rsidP="000A219D">
            <w:pPr>
              <w:spacing w:line="252" w:lineRule="auto"/>
              <w:ind w:left="1440"/>
            </w:pPr>
          </w:p>
          <w:p w14:paraId="370A5BCA" w14:textId="77777777" w:rsidR="000A219D" w:rsidRDefault="000A219D" w:rsidP="000A219D">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3a</w:t>
            </w:r>
          </w:p>
          <w:p w14:paraId="23702F6C" w14:textId="77777777" w:rsidR="000A219D" w:rsidRDefault="000A219D" w:rsidP="000A219D">
            <w:pPr>
              <w:numPr>
                <w:ilvl w:val="0"/>
                <w:numId w:val="78"/>
              </w:numPr>
              <w:overflowPunct/>
              <w:autoSpaceDE/>
              <w:autoSpaceDN/>
              <w:adjustRightInd/>
              <w:spacing w:after="0" w:line="252" w:lineRule="auto"/>
              <w:ind w:left="1440"/>
              <w:textAlignment w:val="auto"/>
            </w:pPr>
            <w:r>
              <w:t xml:space="preserve">When UE is configured with cross-carrier scheduling, use CIF/BWP indicator fields for transitioning between ‘dormancy-like’ and ‘non dormancy-like’ behavior on activated </w:t>
            </w:r>
            <w:proofErr w:type="spellStart"/>
            <w:r>
              <w:t>Scells</w:t>
            </w:r>
            <w:proofErr w:type="spellEnd"/>
            <w:r>
              <w:t xml:space="preserve"> </w:t>
            </w:r>
          </w:p>
          <w:p w14:paraId="21D81050" w14:textId="77777777" w:rsidR="000A219D" w:rsidRDefault="000A219D" w:rsidP="000A219D">
            <w:pPr>
              <w:numPr>
                <w:ilvl w:val="0"/>
                <w:numId w:val="78"/>
              </w:numPr>
              <w:overflowPunct/>
              <w:autoSpaceDE/>
              <w:autoSpaceDN/>
              <w:adjustRightInd/>
              <w:spacing w:after="0" w:line="252" w:lineRule="auto"/>
              <w:ind w:left="1440"/>
              <w:textAlignment w:val="auto"/>
            </w:pPr>
            <w:r>
              <w:t xml:space="preserve">Use per serving cell configuration of cross-carrier vs. </w:t>
            </w:r>
            <w:proofErr w:type="spellStart"/>
            <w:r>
              <w:t>self scheduling</w:t>
            </w:r>
            <w:proofErr w:type="spellEnd"/>
            <w:r>
              <w:t xml:space="preserve"> as in Rel-15</w:t>
            </w:r>
          </w:p>
          <w:p w14:paraId="78F68AE0" w14:textId="77777777" w:rsidR="000A219D" w:rsidRDefault="000A219D" w:rsidP="000A219D">
            <w:pPr>
              <w:numPr>
                <w:ilvl w:val="0"/>
                <w:numId w:val="79"/>
              </w:numPr>
              <w:overflowPunct/>
              <w:autoSpaceDE/>
              <w:autoSpaceDN/>
              <w:adjustRightInd/>
              <w:spacing w:after="0" w:line="252" w:lineRule="auto"/>
              <w:ind w:left="2340"/>
              <w:textAlignment w:val="auto"/>
            </w:pPr>
            <w:r>
              <w:t>For case when UE not configured with cross-carrier scheduling/CIF</w:t>
            </w:r>
          </w:p>
          <w:p w14:paraId="253AADF6" w14:textId="77777777" w:rsidR="000A219D" w:rsidRDefault="000A219D" w:rsidP="000A219D">
            <w:pPr>
              <w:numPr>
                <w:ilvl w:val="3"/>
                <w:numId w:val="80"/>
              </w:numPr>
              <w:overflowPunct/>
              <w:autoSpaceDE/>
              <w:autoSpaceDN/>
              <w:adjustRightInd/>
              <w:spacing w:after="0" w:line="252" w:lineRule="auto"/>
              <w:textAlignment w:val="auto"/>
            </w:pPr>
            <w:r>
              <w:rPr>
                <w:color w:val="4472C4"/>
                <w:lang w:val="en-GB"/>
              </w:rPr>
              <w:t xml:space="preserve">Alt1: </w:t>
            </w:r>
            <w:r>
              <w:rPr>
                <w:lang w:val="en-GB"/>
              </w:rPr>
              <w:t>Rel15 behaviour is applied (i.e., no CA enhancement for this case)</w:t>
            </w:r>
          </w:p>
          <w:p w14:paraId="57307023" w14:textId="77777777" w:rsidR="000A219D" w:rsidRDefault="000A219D" w:rsidP="000A219D">
            <w:pPr>
              <w:spacing w:line="252" w:lineRule="auto"/>
              <w:ind w:left="2880"/>
              <w:rPr>
                <w:color w:val="4472C4"/>
              </w:rPr>
            </w:pPr>
            <w:r>
              <w:rPr>
                <w:color w:val="4472C4"/>
                <w:lang w:val="en-GB"/>
              </w:rPr>
              <w:t>Note: Other alternatives not precluded</w:t>
            </w:r>
          </w:p>
          <w:p w14:paraId="784ACA46" w14:textId="77777777" w:rsidR="000A219D" w:rsidRDefault="000A219D" w:rsidP="000A219D">
            <w:pPr>
              <w:numPr>
                <w:ilvl w:val="0"/>
                <w:numId w:val="81"/>
              </w:numPr>
              <w:overflowPunct/>
              <w:autoSpaceDE/>
              <w:autoSpaceDN/>
              <w:adjustRightInd/>
              <w:spacing w:after="0" w:line="252" w:lineRule="auto"/>
              <w:ind w:left="2340"/>
              <w:textAlignment w:val="auto"/>
            </w:pPr>
            <w:r>
              <w:rPr>
                <w:lang w:val="en-GB"/>
              </w:rPr>
              <w:t xml:space="preserve">For case when UE is configured with 1 BWP on scheduled cells other than </w:t>
            </w:r>
            <w:proofErr w:type="spellStart"/>
            <w:r>
              <w:rPr>
                <w:lang w:val="en-GB"/>
              </w:rPr>
              <w:t>Pcell</w:t>
            </w:r>
            <w:proofErr w:type="spellEnd"/>
            <w:r>
              <w:rPr>
                <w:lang w:val="en-GB"/>
              </w:rPr>
              <w:t xml:space="preserve"> </w:t>
            </w:r>
          </w:p>
          <w:p w14:paraId="683EDE48" w14:textId="77777777" w:rsidR="000A219D" w:rsidRDefault="000A219D" w:rsidP="000A219D">
            <w:pPr>
              <w:numPr>
                <w:ilvl w:val="3"/>
                <w:numId w:val="82"/>
              </w:numPr>
              <w:overflowPunct/>
              <w:autoSpaceDE/>
              <w:autoSpaceDN/>
              <w:adjustRightInd/>
              <w:spacing w:after="0" w:line="252" w:lineRule="auto"/>
              <w:textAlignment w:val="auto"/>
            </w:pPr>
            <w:r>
              <w:rPr>
                <w:color w:val="4472C4"/>
                <w:lang w:val="en-GB"/>
              </w:rPr>
              <w:t xml:space="preserve">Alt1: </w:t>
            </w:r>
            <w:r>
              <w:rPr>
                <w:lang w:val="en-GB"/>
              </w:rPr>
              <w:t>Rel15 behaviour is applied (i.e., no CA enhancement for this case)</w:t>
            </w:r>
          </w:p>
          <w:p w14:paraId="4EE25DED" w14:textId="77777777" w:rsidR="000A219D" w:rsidRDefault="000A219D" w:rsidP="000A219D">
            <w:pPr>
              <w:spacing w:line="252" w:lineRule="auto"/>
              <w:ind w:left="2880"/>
              <w:rPr>
                <w:color w:val="4472C4"/>
              </w:rPr>
            </w:pPr>
            <w:r>
              <w:rPr>
                <w:color w:val="4472C4"/>
                <w:lang w:val="en-GB"/>
              </w:rPr>
              <w:t xml:space="preserve">Note: </w:t>
            </w:r>
            <w:r>
              <w:rPr>
                <w:color w:val="4472C4"/>
              </w:rPr>
              <w:t>Other alternatives not precluded</w:t>
            </w:r>
          </w:p>
          <w:p w14:paraId="5D3A2AE8" w14:textId="77777777" w:rsidR="000A219D" w:rsidRDefault="000A219D" w:rsidP="000A219D">
            <w:pPr>
              <w:numPr>
                <w:ilvl w:val="0"/>
                <w:numId w:val="83"/>
              </w:numPr>
              <w:overflowPunct/>
              <w:autoSpaceDE/>
              <w:autoSpaceDN/>
              <w:adjustRightInd/>
              <w:spacing w:after="0" w:line="252" w:lineRule="auto"/>
              <w:ind w:left="1440"/>
              <w:textAlignment w:val="auto"/>
            </w:pPr>
            <w:r>
              <w:t xml:space="preserve">Application delay </w:t>
            </w:r>
          </w:p>
          <w:p w14:paraId="1B8CF002" w14:textId="77777777" w:rsidR="000A219D" w:rsidRDefault="000A219D" w:rsidP="000A219D">
            <w:pPr>
              <w:numPr>
                <w:ilvl w:val="0"/>
                <w:numId w:val="84"/>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08E03B85" w14:textId="77777777" w:rsidR="000A219D" w:rsidRDefault="000A219D" w:rsidP="000A219D">
            <w:pPr>
              <w:numPr>
                <w:ilvl w:val="0"/>
                <w:numId w:val="84"/>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1D581909" w14:textId="77777777" w:rsidR="000A219D" w:rsidRDefault="000A219D" w:rsidP="000A219D">
            <w:pPr>
              <w:spacing w:line="252" w:lineRule="auto"/>
            </w:pPr>
          </w:p>
          <w:p w14:paraId="57C53F31" w14:textId="77777777" w:rsidR="000A219D" w:rsidRDefault="000A219D" w:rsidP="000A219D">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3b</w:t>
            </w:r>
          </w:p>
          <w:p w14:paraId="45161B3C" w14:textId="77777777" w:rsidR="000A219D" w:rsidRDefault="000A219D" w:rsidP="000A219D">
            <w:pPr>
              <w:numPr>
                <w:ilvl w:val="0"/>
                <w:numId w:val="85"/>
              </w:numPr>
              <w:overflowPunct/>
              <w:autoSpaceDE/>
              <w:autoSpaceDN/>
              <w:adjustRightInd/>
              <w:spacing w:after="0" w:line="252" w:lineRule="auto"/>
              <w:ind w:left="1440"/>
              <w:textAlignment w:val="auto"/>
            </w:pPr>
            <w:r>
              <w:t xml:space="preserve">Configure CIF to be present in DCI format in </w:t>
            </w:r>
            <w:proofErr w:type="spellStart"/>
            <w:r>
              <w:t>Pcell</w:t>
            </w:r>
            <w:proofErr w:type="spellEnd"/>
            <w:r>
              <w:t xml:space="preserve"> search-space even if cross-carrier scheduling is not configured</w:t>
            </w:r>
          </w:p>
          <w:p w14:paraId="7C1F9DDE" w14:textId="77777777" w:rsidR="000A219D" w:rsidRDefault="000A219D" w:rsidP="000A219D">
            <w:pPr>
              <w:numPr>
                <w:ilvl w:val="0"/>
                <w:numId w:val="86"/>
              </w:numPr>
              <w:overflowPunct/>
              <w:autoSpaceDE/>
              <w:autoSpaceDN/>
              <w:adjustRightInd/>
              <w:spacing w:after="0" w:line="252" w:lineRule="auto"/>
              <w:ind w:left="2340"/>
              <w:textAlignment w:val="auto"/>
            </w:pPr>
            <w:r>
              <w:t>Details FFS</w:t>
            </w:r>
          </w:p>
          <w:p w14:paraId="63F83C04" w14:textId="77777777" w:rsidR="000A219D" w:rsidRDefault="000A219D" w:rsidP="000A219D">
            <w:pPr>
              <w:numPr>
                <w:ilvl w:val="0"/>
                <w:numId w:val="87"/>
              </w:numPr>
              <w:overflowPunct/>
              <w:autoSpaceDE/>
              <w:autoSpaceDN/>
              <w:adjustRightInd/>
              <w:spacing w:after="0" w:line="252" w:lineRule="auto"/>
              <w:ind w:left="1440"/>
              <w:textAlignment w:val="auto"/>
            </w:pPr>
            <w:r>
              <w:t xml:space="preserve">Application delay </w:t>
            </w:r>
          </w:p>
          <w:p w14:paraId="452354B9" w14:textId="77777777" w:rsidR="000A219D" w:rsidRDefault="000A219D" w:rsidP="000A219D">
            <w:pPr>
              <w:numPr>
                <w:ilvl w:val="0"/>
                <w:numId w:val="88"/>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77760CED" w14:textId="77777777" w:rsidR="000A219D" w:rsidRDefault="000A219D" w:rsidP="000A219D">
            <w:pPr>
              <w:numPr>
                <w:ilvl w:val="0"/>
                <w:numId w:val="88"/>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06DAEA7E" w14:textId="77777777" w:rsidR="000A219D" w:rsidRDefault="000A219D" w:rsidP="000A219D">
            <w:pPr>
              <w:rPr>
                <w:rFonts w:ascii="Calibri" w:hAnsi="Calibri" w:cs="Calibri"/>
                <w:sz w:val="22"/>
                <w:szCs w:val="22"/>
              </w:rPr>
            </w:pPr>
          </w:p>
          <w:p w14:paraId="1762AA22" w14:textId="77777777" w:rsidR="000A219D" w:rsidRDefault="000A219D" w:rsidP="000A219D">
            <w:pPr>
              <w:rPr>
                <w:lang w:val="fi-FI"/>
              </w:rPr>
            </w:pPr>
            <w:r>
              <w:rPr>
                <w:lang w:val="fi-FI"/>
              </w:rPr>
              <w:t>Note 1: FFS: If any additional UE behavior is needed when UE is also configured for receiving PDCCH based power saving signal/channel outside active time</w:t>
            </w:r>
          </w:p>
          <w:p w14:paraId="3F25A355" w14:textId="77777777" w:rsidR="000A219D" w:rsidRDefault="000A219D" w:rsidP="000A219D">
            <w:pPr>
              <w:rPr>
                <w:lang w:val="fi-FI"/>
              </w:rPr>
            </w:pPr>
            <w:r>
              <w:rPr>
                <w:lang w:val="fi-FI"/>
              </w:rPr>
              <w:t>Note 2: “BWP” =&gt; UE specific RRC configured BWP</w:t>
            </w:r>
          </w:p>
          <w:p w14:paraId="21F7CA93" w14:textId="77777777" w:rsidR="000A219D" w:rsidRDefault="000A219D" w:rsidP="000A219D">
            <w:pPr>
              <w:rPr>
                <w:color w:val="4472C4"/>
                <w:lang w:val="fi-FI"/>
              </w:rPr>
            </w:pPr>
            <w:r>
              <w:rPr>
                <w:color w:val="4472C4"/>
                <w:lang w:val="fi-FI"/>
              </w:rPr>
              <w:t>Note 3: ‘dormancy like behavior’ may also include CSI measurement/reporting relaxation for some cases</w:t>
            </w:r>
          </w:p>
          <w:p w14:paraId="62C8F948" w14:textId="4C490731" w:rsidR="00E007F6" w:rsidRDefault="000A219D" w:rsidP="00F9645D">
            <w:pPr>
              <w:rPr>
                <w:lang w:val="en-GB"/>
              </w:rPr>
            </w:pPr>
            <w:r>
              <w:rPr>
                <w:color w:val="4472C4"/>
                <w:lang w:val="fi-FI"/>
              </w:rPr>
              <w:t>Note 4: It is not precluded to further combine and modify above options</w:t>
            </w:r>
          </w:p>
        </w:tc>
      </w:tr>
    </w:tbl>
    <w:p w14:paraId="515C6AF2" w14:textId="3BB3BA20" w:rsidR="00E007F6" w:rsidRDefault="00E007F6" w:rsidP="00E007F6">
      <w:pPr>
        <w:rPr>
          <w:lang w:val="en-GB"/>
        </w:rPr>
      </w:pPr>
    </w:p>
    <w:p w14:paraId="281D1CA6" w14:textId="122137BB" w:rsidR="0023505C" w:rsidRDefault="001E0480" w:rsidP="0023505C">
      <w:pPr>
        <w:pStyle w:val="Heading2"/>
      </w:pPr>
      <w:proofErr w:type="spellStart"/>
      <w:r>
        <w:lastRenderedPageBreak/>
        <w:t>SCell</w:t>
      </w:r>
      <w:proofErr w:type="spellEnd"/>
      <w:r>
        <w:t xml:space="preserve"> activation conclusions</w:t>
      </w:r>
    </w:p>
    <w:tbl>
      <w:tblPr>
        <w:tblStyle w:val="TableGrid"/>
        <w:tblW w:w="0" w:type="auto"/>
        <w:tblLook w:val="04A0" w:firstRow="1" w:lastRow="0" w:firstColumn="1" w:lastColumn="0" w:noHBand="0" w:noVBand="1"/>
      </w:tblPr>
      <w:tblGrid>
        <w:gridCol w:w="9628"/>
      </w:tblGrid>
      <w:tr w:rsidR="008219E2" w14:paraId="666F45D5" w14:textId="77777777" w:rsidTr="008219E2">
        <w:tc>
          <w:tcPr>
            <w:tcW w:w="9628" w:type="dxa"/>
          </w:tcPr>
          <w:p w14:paraId="2406F790" w14:textId="77777777" w:rsidR="00526142" w:rsidRPr="000D7FB9" w:rsidRDefault="00526142" w:rsidP="00526142">
            <w:pPr>
              <w:rPr>
                <w:b/>
                <w:bCs/>
                <w:u w:val="single"/>
                <w:lang w:eastAsia="x-none"/>
              </w:rPr>
            </w:pPr>
            <w:r w:rsidRPr="000D7FB9">
              <w:rPr>
                <w:b/>
                <w:bCs/>
                <w:u w:val="single"/>
                <w:lang w:eastAsia="x-none"/>
              </w:rPr>
              <w:t>Conclusion</w:t>
            </w:r>
            <w:r>
              <w:rPr>
                <w:b/>
                <w:bCs/>
                <w:u w:val="single"/>
                <w:lang w:eastAsia="x-none"/>
              </w:rPr>
              <w:t>:</w:t>
            </w:r>
          </w:p>
          <w:p w14:paraId="3A541BBE" w14:textId="77777777" w:rsidR="00526142" w:rsidRPr="000D7FB9" w:rsidRDefault="00526142" w:rsidP="00526142">
            <w:pPr>
              <w:ind w:left="284"/>
            </w:pPr>
            <w:r w:rsidRPr="000D7FB9">
              <w:t>Study further the following two options and aim to conclude in RAN1#98bis:</w:t>
            </w:r>
          </w:p>
          <w:p w14:paraId="47B91460" w14:textId="77777777" w:rsidR="00526142" w:rsidRPr="000D7FB9" w:rsidRDefault="00526142" w:rsidP="00526142">
            <w:pPr>
              <w:pStyle w:val="ListParagraph"/>
              <w:numPr>
                <w:ilvl w:val="0"/>
                <w:numId w:val="89"/>
              </w:numPr>
              <w:spacing w:after="0"/>
              <w:ind w:left="1004"/>
              <w:contextualSpacing/>
              <w:rPr>
                <w:szCs w:val="20"/>
              </w:rPr>
            </w:pPr>
            <w:r w:rsidRPr="000D7FB9">
              <w:rPr>
                <w:szCs w:val="20"/>
              </w:rPr>
              <w:t>Option 1:</w:t>
            </w:r>
          </w:p>
          <w:p w14:paraId="224F843D" w14:textId="77777777" w:rsidR="00526142" w:rsidRPr="000D7FB9" w:rsidRDefault="00526142" w:rsidP="00526142">
            <w:pPr>
              <w:pStyle w:val="ListParagraph"/>
              <w:numPr>
                <w:ilvl w:val="1"/>
                <w:numId w:val="89"/>
              </w:numPr>
              <w:spacing w:after="0"/>
              <w:ind w:left="1724"/>
              <w:contextualSpacing/>
              <w:rPr>
                <w:szCs w:val="20"/>
              </w:rPr>
            </w:pPr>
            <w:r w:rsidRPr="000D7FB9">
              <w:rPr>
                <w:szCs w:val="20"/>
              </w:rPr>
              <w:t xml:space="preserve">NW can send activation command MAC CE and also independently use existing signalling to trigger aperiodic/semi-persistent CSI-RS when sending the activation command  </w:t>
            </w:r>
          </w:p>
          <w:p w14:paraId="5F90D813" w14:textId="77777777" w:rsidR="00526142" w:rsidRPr="000D7FB9" w:rsidRDefault="00526142" w:rsidP="00526142">
            <w:pPr>
              <w:pStyle w:val="ListParagraph"/>
              <w:numPr>
                <w:ilvl w:val="1"/>
                <w:numId w:val="89"/>
              </w:numPr>
              <w:spacing w:after="0"/>
              <w:ind w:left="1724"/>
              <w:contextualSpacing/>
              <w:rPr>
                <w:szCs w:val="20"/>
              </w:rPr>
            </w:pPr>
            <w:r w:rsidRPr="000D7FB9">
              <w:rPr>
                <w:szCs w:val="20"/>
              </w:rPr>
              <w:t>Request RAN4 to consider specifying additional (tighter) maximum allowed activation delay requirements for following case</w:t>
            </w:r>
          </w:p>
          <w:p w14:paraId="52BE286B" w14:textId="77777777" w:rsidR="00526142" w:rsidRPr="000D7FB9" w:rsidRDefault="00526142" w:rsidP="00526142">
            <w:pPr>
              <w:pStyle w:val="ListParagraph"/>
              <w:numPr>
                <w:ilvl w:val="2"/>
                <w:numId w:val="89"/>
              </w:numPr>
              <w:spacing w:after="0"/>
              <w:ind w:left="2444"/>
              <w:contextualSpacing/>
              <w:rPr>
                <w:szCs w:val="20"/>
              </w:rPr>
            </w:pPr>
            <w:r w:rsidRPr="000D7FB9">
              <w:rPr>
                <w:szCs w:val="20"/>
              </w:rPr>
              <w:t xml:space="preserve">UE receives activation command MAC CE for </w:t>
            </w:r>
            <w:proofErr w:type="spellStart"/>
            <w:r w:rsidRPr="000D7FB9">
              <w:rPr>
                <w:szCs w:val="20"/>
              </w:rPr>
              <w:t>Scell</w:t>
            </w:r>
            <w:proofErr w:type="spellEnd"/>
            <w:r w:rsidRPr="000D7FB9">
              <w:rPr>
                <w:szCs w:val="20"/>
              </w:rPr>
              <w:t xml:space="preserve"> activation and also aperiodic/semi-persistent CSI-RS for the </w:t>
            </w:r>
            <w:proofErr w:type="spellStart"/>
            <w:r w:rsidRPr="000D7FB9">
              <w:rPr>
                <w:szCs w:val="20"/>
              </w:rPr>
              <w:t>Scell</w:t>
            </w:r>
            <w:proofErr w:type="spellEnd"/>
            <w:r w:rsidRPr="000D7FB9">
              <w:rPr>
                <w:szCs w:val="20"/>
              </w:rPr>
              <w:t xml:space="preserve"> ’at the same time’ as the activation command </w:t>
            </w:r>
          </w:p>
          <w:p w14:paraId="642170B4" w14:textId="77777777" w:rsidR="00526142" w:rsidRPr="000D7FB9" w:rsidRDefault="00526142" w:rsidP="00526142">
            <w:pPr>
              <w:pStyle w:val="ListParagraph"/>
              <w:numPr>
                <w:ilvl w:val="3"/>
                <w:numId w:val="89"/>
              </w:numPr>
              <w:spacing w:after="0"/>
              <w:ind w:left="3164"/>
              <w:contextualSpacing/>
              <w:rPr>
                <w:szCs w:val="20"/>
              </w:rPr>
            </w:pPr>
            <w:r w:rsidRPr="000D7FB9">
              <w:rPr>
                <w:szCs w:val="20"/>
              </w:rPr>
              <w:t>FFS: ’at the same time’, i.e., exact timing between activation command and RS trigger</w:t>
            </w:r>
          </w:p>
          <w:p w14:paraId="71ED8F71" w14:textId="77777777" w:rsidR="00526142" w:rsidRPr="000D7FB9" w:rsidRDefault="00526142" w:rsidP="00526142">
            <w:pPr>
              <w:pStyle w:val="ListParagraph"/>
              <w:numPr>
                <w:ilvl w:val="3"/>
                <w:numId w:val="89"/>
              </w:numPr>
              <w:spacing w:after="0"/>
              <w:ind w:left="3164"/>
              <w:contextualSpacing/>
              <w:rPr>
                <w:szCs w:val="20"/>
              </w:rPr>
            </w:pPr>
            <w:r w:rsidRPr="000D7FB9">
              <w:rPr>
                <w:szCs w:val="20"/>
              </w:rPr>
              <w:t>FFS: if separate requirement based on specific RS configuration</w:t>
            </w:r>
          </w:p>
          <w:p w14:paraId="41A4CB07" w14:textId="77777777" w:rsidR="00526142" w:rsidRPr="000D7FB9" w:rsidRDefault="00526142" w:rsidP="00526142">
            <w:pPr>
              <w:pStyle w:val="ListParagraph"/>
              <w:numPr>
                <w:ilvl w:val="0"/>
                <w:numId w:val="89"/>
              </w:numPr>
              <w:spacing w:after="0"/>
              <w:ind w:left="1004"/>
              <w:contextualSpacing/>
              <w:rPr>
                <w:szCs w:val="20"/>
              </w:rPr>
            </w:pPr>
            <w:r w:rsidRPr="000D7FB9">
              <w:rPr>
                <w:szCs w:val="20"/>
              </w:rPr>
              <w:t xml:space="preserve">Option 2 - Support enhancement for triggering a specific CSI measurement/reporting configuration during MAC-CE based </w:t>
            </w:r>
            <w:proofErr w:type="spellStart"/>
            <w:r w:rsidRPr="000D7FB9">
              <w:rPr>
                <w:szCs w:val="20"/>
              </w:rPr>
              <w:t>Scell</w:t>
            </w:r>
            <w:proofErr w:type="spellEnd"/>
            <w:r w:rsidRPr="000D7FB9">
              <w:rPr>
                <w:szCs w:val="20"/>
              </w:rPr>
              <w:t xml:space="preserve"> activation</w:t>
            </w:r>
          </w:p>
          <w:p w14:paraId="6A0D9173" w14:textId="77777777" w:rsidR="00526142" w:rsidRPr="000D7FB9" w:rsidRDefault="00526142" w:rsidP="00526142">
            <w:pPr>
              <w:pStyle w:val="ListParagraph"/>
              <w:numPr>
                <w:ilvl w:val="1"/>
                <w:numId w:val="89"/>
              </w:numPr>
              <w:spacing w:after="0"/>
              <w:ind w:left="1724"/>
              <w:contextualSpacing/>
              <w:rPr>
                <w:szCs w:val="20"/>
              </w:rPr>
            </w:pPr>
            <w:r w:rsidRPr="000D7FB9">
              <w:rPr>
                <w:szCs w:val="20"/>
              </w:rPr>
              <w:t>CSI measurement/reporting is based on Rel-15/16 RS(s)</w:t>
            </w:r>
          </w:p>
          <w:p w14:paraId="2591D4AD" w14:textId="77777777" w:rsidR="00526142" w:rsidRPr="000D7FB9" w:rsidRDefault="00526142" w:rsidP="00526142">
            <w:pPr>
              <w:pStyle w:val="ListParagraph"/>
              <w:numPr>
                <w:ilvl w:val="1"/>
                <w:numId w:val="89"/>
              </w:numPr>
              <w:spacing w:after="0"/>
              <w:ind w:left="1724"/>
              <w:contextualSpacing/>
              <w:rPr>
                <w:szCs w:val="20"/>
              </w:rPr>
            </w:pPr>
            <w:r w:rsidRPr="000D7FB9">
              <w:rPr>
                <w:szCs w:val="20"/>
              </w:rPr>
              <w:t>FFS RS will be A-TRS, SP CSI-RS, aperiodic CSI-RS, SP TRS, etc.</w:t>
            </w:r>
          </w:p>
          <w:p w14:paraId="6698B9E7" w14:textId="77777777" w:rsidR="00526142" w:rsidRPr="000D7FB9" w:rsidRDefault="00526142" w:rsidP="00526142">
            <w:pPr>
              <w:pStyle w:val="ListParagraph"/>
              <w:numPr>
                <w:ilvl w:val="1"/>
                <w:numId w:val="89"/>
              </w:numPr>
              <w:spacing w:after="0"/>
              <w:ind w:left="1724"/>
              <w:contextualSpacing/>
              <w:rPr>
                <w:szCs w:val="20"/>
              </w:rPr>
            </w:pPr>
            <w:r w:rsidRPr="000D7FB9">
              <w:rPr>
                <w:szCs w:val="20"/>
              </w:rPr>
              <w:t>FFS between following candidates for enhanced triggering</w:t>
            </w:r>
          </w:p>
          <w:p w14:paraId="0C20B095" w14:textId="77777777" w:rsidR="00526142" w:rsidRPr="000D7FB9" w:rsidRDefault="00526142" w:rsidP="00526142">
            <w:pPr>
              <w:pStyle w:val="ListParagraph"/>
              <w:numPr>
                <w:ilvl w:val="2"/>
                <w:numId w:val="89"/>
              </w:numPr>
              <w:spacing w:after="0"/>
              <w:ind w:left="2444"/>
              <w:contextualSpacing/>
              <w:rPr>
                <w:szCs w:val="20"/>
              </w:rPr>
            </w:pPr>
            <w:r w:rsidRPr="000D7FB9">
              <w:rPr>
                <w:szCs w:val="20"/>
              </w:rPr>
              <w:t xml:space="preserve">Implicit (i.e., </w:t>
            </w:r>
            <w:proofErr w:type="spellStart"/>
            <w:r w:rsidRPr="000D7FB9">
              <w:rPr>
                <w:szCs w:val="20"/>
              </w:rPr>
              <w:t>Scell</w:t>
            </w:r>
            <w:proofErr w:type="spellEnd"/>
            <w:r w:rsidRPr="000D7FB9">
              <w:rPr>
                <w:szCs w:val="20"/>
              </w:rPr>
              <w:t xml:space="preserve"> activation command reception implies specific RS is triggered like in LTE)</w:t>
            </w:r>
          </w:p>
          <w:p w14:paraId="5D22F98D" w14:textId="77777777" w:rsidR="00526142" w:rsidRPr="000D7FB9" w:rsidRDefault="00526142" w:rsidP="00526142">
            <w:pPr>
              <w:pStyle w:val="ListParagraph"/>
              <w:numPr>
                <w:ilvl w:val="2"/>
                <w:numId w:val="89"/>
              </w:numPr>
              <w:spacing w:after="0"/>
              <w:ind w:left="2444"/>
              <w:contextualSpacing/>
              <w:rPr>
                <w:szCs w:val="20"/>
              </w:rPr>
            </w:pPr>
            <w:r w:rsidRPr="000D7FB9">
              <w:rPr>
                <w:szCs w:val="20"/>
              </w:rPr>
              <w:t>Separate MAC CE linked to activation MAC CE</w:t>
            </w:r>
          </w:p>
          <w:p w14:paraId="21CC839F" w14:textId="77777777" w:rsidR="00526142" w:rsidRPr="000D7FB9" w:rsidRDefault="00526142" w:rsidP="00526142">
            <w:pPr>
              <w:pStyle w:val="ListParagraph"/>
              <w:numPr>
                <w:ilvl w:val="2"/>
                <w:numId w:val="89"/>
              </w:numPr>
              <w:spacing w:after="0"/>
              <w:ind w:left="2444"/>
              <w:contextualSpacing/>
              <w:rPr>
                <w:szCs w:val="20"/>
              </w:rPr>
            </w:pPr>
            <w:r w:rsidRPr="000D7FB9">
              <w:rPr>
                <w:szCs w:val="20"/>
              </w:rPr>
              <w:t>Enhanced activation command MAC CE</w:t>
            </w:r>
          </w:p>
          <w:p w14:paraId="3DE225BB" w14:textId="77777777" w:rsidR="00526142" w:rsidRPr="000D7FB9" w:rsidRDefault="00526142" w:rsidP="00526142">
            <w:pPr>
              <w:pStyle w:val="ListParagraph"/>
              <w:numPr>
                <w:ilvl w:val="2"/>
                <w:numId w:val="89"/>
              </w:numPr>
              <w:spacing w:after="0"/>
              <w:ind w:left="2444"/>
              <w:contextualSpacing/>
              <w:rPr>
                <w:b/>
                <w:szCs w:val="20"/>
              </w:rPr>
            </w:pPr>
            <w:r w:rsidRPr="000D7FB9">
              <w:rPr>
                <w:szCs w:val="20"/>
              </w:rPr>
              <w:t>Other candidates not precluded</w:t>
            </w:r>
          </w:p>
          <w:p w14:paraId="472B6284" w14:textId="405C5D78" w:rsidR="008219E2" w:rsidRPr="0051488A" w:rsidRDefault="00526142" w:rsidP="0051488A">
            <w:pPr>
              <w:ind w:left="568"/>
            </w:pPr>
            <w:r w:rsidRPr="000D7FB9">
              <w:t>Note: companies (especially those interested in option 2) should bring ‘full proposals’ covering all design aspects for the next meeting.</w:t>
            </w:r>
          </w:p>
        </w:tc>
      </w:tr>
    </w:tbl>
    <w:p w14:paraId="78F838E2" w14:textId="77777777" w:rsidR="0023505C" w:rsidRPr="00AB368E" w:rsidRDefault="0023505C" w:rsidP="0051488A"/>
    <w:p w14:paraId="3CB4E060" w14:textId="2384215F" w:rsidR="00C361AB" w:rsidRDefault="00C361AB" w:rsidP="00C361AB">
      <w:pPr>
        <w:pStyle w:val="Heading2"/>
      </w:pPr>
      <w:r>
        <w:t xml:space="preserve">Detailed Rel-15 </w:t>
      </w:r>
      <w:proofErr w:type="spellStart"/>
      <w:r>
        <w:t>SCell</w:t>
      </w:r>
      <w:proofErr w:type="spellEnd"/>
      <w:r>
        <w:t xml:space="preserve"> activation timeline example</w:t>
      </w:r>
      <w:bookmarkEnd w:id="56"/>
    </w:p>
    <w:p w14:paraId="35A5E2ED" w14:textId="19C7E100" w:rsidR="0033483E" w:rsidRDefault="0033483E" w:rsidP="0033483E">
      <w:r>
        <w:t xml:space="preserve">In TS 38.133, it is specified the following requirements of NR </w:t>
      </w:r>
      <w:proofErr w:type="spellStart"/>
      <w:r>
        <w:t>SCell</w:t>
      </w:r>
      <w:proofErr w:type="spellEnd"/>
      <w:r>
        <w:t xml:space="preserve"> activation latency:</w:t>
      </w:r>
    </w:p>
    <w:p w14:paraId="37FF7D2F" w14:textId="77777777" w:rsidR="0033483E" w:rsidRPr="0067707E" w:rsidRDefault="0033483E" w:rsidP="0033483E">
      <w:pPr>
        <w:rPr>
          <w:i/>
          <w:lang w:val="fi-FI" w:eastAsia="fi-FI"/>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 where:</w:t>
      </w:r>
    </w:p>
    <w:p w14:paraId="5F723ACE" w14:textId="77777777" w:rsidR="0033483E" w:rsidRPr="009C67B7"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HARQ</w:t>
      </w:r>
      <w:r w:rsidRPr="00245488">
        <w:t xml:space="preserve"> is</w:t>
      </w:r>
      <w:r>
        <w:rPr>
          <w:i/>
          <w:vertAlign w:val="subscript"/>
          <w:lang w:val="fi-FI" w:eastAsia="fi-FI"/>
        </w:rPr>
        <w:t xml:space="preserve"> </w:t>
      </w:r>
      <w:r>
        <w:rPr>
          <w:rStyle w:val="fontstyle01"/>
        </w:rPr>
        <w:t>the timing between DL data transmission and acknowledgement, shown in part k0, k1 and A in Figure 2.</w:t>
      </w:r>
    </w:p>
    <w:p w14:paraId="3C46DCA9" w14:textId="77777777" w:rsidR="0033483E" w:rsidRPr="00C828DA"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is the </w:t>
      </w:r>
      <w:proofErr w:type="spellStart"/>
      <w:r>
        <w:rPr>
          <w:rStyle w:val="fontstyle01"/>
        </w:rPr>
        <w:t>SCell</w:t>
      </w:r>
      <w:proofErr w:type="spellEnd"/>
      <w:r>
        <w:rPr>
          <w:rStyle w:val="fontstyle01"/>
        </w:rPr>
        <w:t xml:space="preserve"> activation latency, which depends on </w:t>
      </w:r>
      <w:r w:rsidRPr="00EE4A55">
        <w:rPr>
          <w:rStyle w:val="fontstyle01"/>
        </w:rPr>
        <w:t>several factors: (</w:t>
      </w:r>
      <w:proofErr w:type="spellStart"/>
      <w:r w:rsidRPr="00EE4A55">
        <w:rPr>
          <w:rStyle w:val="fontstyle01"/>
        </w:rPr>
        <w:t>i</w:t>
      </w:r>
      <w:proofErr w:type="spellEnd"/>
      <w:r w:rsidRPr="00EE4A55">
        <w:rPr>
          <w:rStyle w:val="fontstyle01"/>
        </w:rPr>
        <w:t xml:space="preserve">) is the </w:t>
      </w:r>
      <w:proofErr w:type="spellStart"/>
      <w:r w:rsidRPr="00EE4A55">
        <w:rPr>
          <w:rStyle w:val="fontstyle01"/>
        </w:rPr>
        <w:t>Scell</w:t>
      </w:r>
      <w:proofErr w:type="spellEnd"/>
      <w:r w:rsidRPr="00EE4A55">
        <w:rPr>
          <w:rStyle w:val="fontstyle01"/>
        </w:rPr>
        <w:t xml:space="preserve"> known or not (ii) is the </w:t>
      </w:r>
      <w:proofErr w:type="spellStart"/>
      <w:r w:rsidRPr="00EE4A55">
        <w:rPr>
          <w:rStyle w:val="fontstyle01"/>
        </w:rPr>
        <w:t>Scell</w:t>
      </w:r>
      <w:proofErr w:type="spellEnd"/>
      <w:r w:rsidRPr="00EE4A55">
        <w:rPr>
          <w:rStyle w:val="fontstyle01"/>
        </w:rPr>
        <w:t xml:space="preserve"> in FR1 or FR2 (iii) is SMTC smaller than 160ms or not.</w:t>
      </w:r>
      <w:r>
        <w:rPr>
          <w:rStyle w:val="fontstyle01"/>
        </w:rPr>
        <w:t xml:space="preserve"> For example:</w:t>
      </w:r>
    </w:p>
    <w:p w14:paraId="058C017C" w14:textId="77777777" w:rsidR="0033483E"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known in FR1 and </w:t>
      </w:r>
      <w:r w:rsidRPr="0020631B">
        <w:rPr>
          <w:lang w:val="fi-FI" w:eastAsia="fi-FI"/>
        </w:rPr>
        <w:t>the SCell measurement cycle is equal to or smaller than [160ms]</w:t>
      </w:r>
      <w:r>
        <w:rPr>
          <w:lang w:val="fi-FI" w:eastAsia="fi-FI"/>
        </w:rPr>
        <w:t xml:space="preserve">,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[3ms+T</w:t>
      </w:r>
      <w:r w:rsidRPr="00CE5DC4">
        <w:rPr>
          <w:vertAlign w:val="subscript"/>
          <w:lang w:val="fi-FI" w:eastAsia="fi-FI"/>
        </w:rPr>
        <w:t>SMTC_SCell</w:t>
      </w:r>
      <w:r w:rsidRPr="00E36979">
        <w:rPr>
          <w:lang w:val="fi-FI" w:eastAsia="fi-FI"/>
        </w:rPr>
        <w:t>+ 2ms]</w:t>
      </w:r>
      <w:r>
        <w:rPr>
          <w:lang w:val="fi-FI" w:eastAsia="fi-FI"/>
        </w:rPr>
        <w:t xml:space="preserve">. As shown in Figure 1, </w:t>
      </w:r>
    </w:p>
    <w:p w14:paraId="6721AD77" w14:textId="77777777" w:rsidR="0033483E" w:rsidRDefault="0033483E" w:rsidP="0033483E">
      <w:pPr>
        <w:numPr>
          <w:ilvl w:val="2"/>
          <w:numId w:val="51"/>
        </w:numPr>
        <w:textAlignment w:val="auto"/>
        <w:rPr>
          <w:lang w:val="fi-FI" w:eastAsia="fi-FI"/>
        </w:rPr>
      </w:pPr>
      <w:r>
        <w:rPr>
          <w:lang w:val="fi-FI" w:eastAsia="fi-FI"/>
        </w:rPr>
        <w:t xml:space="preserve">3ms is MAC-CE processing time including RF warm-up time (i.e. part B, C, D and E in Figure 2); </w:t>
      </w:r>
    </w:p>
    <w:p w14:paraId="120889A5" w14:textId="77777777" w:rsidR="0033483E" w:rsidRDefault="0033483E" w:rsidP="0033483E">
      <w:pPr>
        <w:numPr>
          <w:ilvl w:val="2"/>
          <w:numId w:val="51"/>
        </w:numPr>
        <w:textAlignment w:val="auto"/>
        <w:rPr>
          <w:lang w:val="fi-FI" w:eastAsia="fi-FI"/>
        </w:rPr>
      </w:pPr>
      <w:r w:rsidRPr="00E36979">
        <w:rPr>
          <w:lang w:val="fi-FI" w:eastAsia="fi-FI"/>
        </w:rPr>
        <w:t>T</w:t>
      </w:r>
      <w:r w:rsidRPr="00CE5DC4">
        <w:rPr>
          <w:vertAlign w:val="subscript"/>
          <w:lang w:val="fi-FI" w:eastAsia="fi-FI"/>
        </w:rPr>
        <w:t>SMTC_SCell</w:t>
      </w:r>
      <w:r>
        <w:rPr>
          <w:vertAlign w:val="subscript"/>
          <w:lang w:val="fi-FI" w:eastAsia="fi-FI"/>
        </w:rPr>
        <w:t xml:space="preserve"> </w:t>
      </w:r>
      <w:r>
        <w:rPr>
          <w:lang w:val="fi-FI" w:eastAsia="fi-FI"/>
        </w:rPr>
        <w:t xml:space="preserve">is the </w:t>
      </w:r>
      <w:r w:rsidRPr="004569FA">
        <w:rPr>
          <w:lang w:val="fi-FI" w:eastAsia="fi-FI"/>
        </w:rPr>
        <w:t>SMTC periodicity of SCell being activated</w:t>
      </w:r>
      <w:r>
        <w:rPr>
          <w:lang w:val="fi-FI" w:eastAsia="fi-FI"/>
        </w:rPr>
        <w:t xml:space="preserve"> for AGC and Fine FTL/TTL (i.e. part F in Figure 2);</w:t>
      </w:r>
    </w:p>
    <w:p w14:paraId="6C95497E" w14:textId="77777777" w:rsidR="0033483E" w:rsidRDefault="0033483E" w:rsidP="0033483E">
      <w:pPr>
        <w:numPr>
          <w:ilvl w:val="2"/>
          <w:numId w:val="51"/>
        </w:numPr>
        <w:textAlignment w:val="auto"/>
        <w:rPr>
          <w:lang w:val="fi-FI" w:eastAsia="fi-FI"/>
        </w:rPr>
      </w:pPr>
      <w:r>
        <w:rPr>
          <w:lang w:val="fi-FI" w:eastAsia="fi-FI"/>
        </w:rPr>
        <w:t>2ms is margin for SSB coming in last part (i.e. part G in Figure 2).</w:t>
      </w:r>
    </w:p>
    <w:p w14:paraId="36315CB6" w14:textId="77777777" w:rsidR="0033483E" w:rsidRPr="004569FA" w:rsidRDefault="0033483E" w:rsidP="0033483E">
      <w:pPr>
        <w:numPr>
          <w:ilvl w:val="1"/>
          <w:numId w:val="51"/>
        </w:numPr>
        <w:textAlignment w:val="auto"/>
        <w:rPr>
          <w:lang w:val="fi-FI" w:eastAsia="fi-FI"/>
        </w:rPr>
      </w:pPr>
      <w:r w:rsidRPr="00C828DA">
        <w:rPr>
          <w:lang w:val="fi-FI" w:eastAsia="fi-FI"/>
        </w:rPr>
        <w:lastRenderedPageBreak/>
        <w:t xml:space="preserve">When </w:t>
      </w:r>
      <w:r>
        <w:rPr>
          <w:lang w:val="fi-FI" w:eastAsia="fi-FI"/>
        </w:rPr>
        <w:t xml:space="preserve">SCell is unknown in FR1,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w:t>
      </w:r>
      <w:r w:rsidRPr="000E5E6A">
        <w:rPr>
          <w:lang w:eastAsia="zh-CN"/>
        </w:rPr>
        <w:t xml:space="preserve"> </w:t>
      </w:r>
      <w:r>
        <w:rPr>
          <w:lang w:eastAsia="zh-CN"/>
        </w:rPr>
        <w:t>2*T</w:t>
      </w:r>
      <w:r>
        <w:rPr>
          <w:vertAlign w:val="subscript"/>
          <w:lang w:eastAsia="zh-CN"/>
        </w:rPr>
        <w:t xml:space="preserve">SMTC_MAX </w:t>
      </w:r>
      <w:r>
        <w:rPr>
          <w:lang w:eastAsia="zh-CN"/>
        </w:rPr>
        <w:t>+ 2*</w:t>
      </w:r>
      <w:proofErr w:type="spellStart"/>
      <w:r>
        <w:rPr>
          <w:lang w:eastAsia="zh-CN"/>
        </w:rPr>
        <w:t>T</w:t>
      </w:r>
      <w:r>
        <w:rPr>
          <w:vertAlign w:val="subscript"/>
          <w:lang w:eastAsia="zh-CN"/>
        </w:rPr>
        <w:t>SMTC_SCell</w:t>
      </w:r>
      <w:proofErr w:type="spellEnd"/>
      <w:r>
        <w:rPr>
          <w:rFonts w:eastAsia="Times New Roman"/>
          <w:lang w:eastAsia="zh-CN"/>
        </w:rPr>
        <w:t xml:space="preserve"> </w:t>
      </w:r>
      <w:r w:rsidRPr="00E36979">
        <w:rPr>
          <w:lang w:val="fi-FI" w:eastAsia="fi-FI"/>
        </w:rPr>
        <w:t>+ 2ms]</w:t>
      </w:r>
      <w:r>
        <w:rPr>
          <w:lang w:val="fi-FI" w:eastAsia="fi-FI"/>
        </w:rPr>
        <w:t xml:space="preserve">, where </w:t>
      </w:r>
      <w:r>
        <w:rPr>
          <w:lang w:eastAsia="zh-CN"/>
        </w:rPr>
        <w:t>T</w:t>
      </w:r>
      <w:r>
        <w:rPr>
          <w:vertAlign w:val="subscript"/>
          <w:lang w:eastAsia="zh-CN"/>
        </w:rPr>
        <w:t xml:space="preserve">SMTC_MAX </w:t>
      </w:r>
      <w:r>
        <w:rPr>
          <w:lang w:eastAsia="zh-CN"/>
        </w:rPr>
        <w:t xml:space="preserve">is the longer SMTC periodicity between active serving cells and </w:t>
      </w:r>
      <w:proofErr w:type="spellStart"/>
      <w:r>
        <w:rPr>
          <w:lang w:eastAsia="zh-CN"/>
        </w:rPr>
        <w:t>SCell</w:t>
      </w:r>
      <w:proofErr w:type="spellEnd"/>
      <w:r>
        <w:rPr>
          <w:lang w:eastAsia="zh-CN"/>
        </w:rPr>
        <w:t xml:space="preserve"> being activated </w:t>
      </w:r>
      <w:r>
        <w:rPr>
          <w:rFonts w:ascii="Tms Rmn" w:eastAsia="MS Mincho" w:hAnsi="Tms Rmn"/>
        </w:rPr>
        <w:t xml:space="preserve">provided </w:t>
      </w:r>
      <w:r>
        <w:rPr>
          <w:lang w:eastAsia="zh-CN"/>
        </w:rPr>
        <w:t xml:space="preserve">the cell specific reference signal, for PSS/SSS timing acquisition and MIB reading. </w:t>
      </w:r>
      <w:r w:rsidRPr="00A561B0">
        <w:rPr>
          <w:lang w:eastAsia="zh-CN"/>
        </w:rPr>
        <w:t xml:space="preserve">(i.e. part </w:t>
      </w:r>
      <w:r>
        <w:rPr>
          <w:lang w:eastAsia="zh-CN"/>
        </w:rPr>
        <w:t xml:space="preserve">I </w:t>
      </w:r>
      <w:r w:rsidRPr="00A561B0">
        <w:rPr>
          <w:lang w:eastAsia="zh-CN"/>
        </w:rPr>
        <w:t xml:space="preserve">in Figure 2); </w:t>
      </w:r>
      <w:r>
        <w:rPr>
          <w:vertAlign w:val="subscript"/>
          <w:lang w:eastAsia="zh-CN"/>
        </w:rPr>
        <w:t xml:space="preserve"> </w:t>
      </w:r>
      <w:r>
        <w:rPr>
          <w:lang w:val="fi-FI" w:eastAsia="fi-FI"/>
        </w:rPr>
        <w:t xml:space="preserve">   </w:t>
      </w:r>
    </w:p>
    <w:p w14:paraId="1EBE885D" w14:textId="77777777" w:rsidR="0033483E" w:rsidRDefault="0033483E" w:rsidP="0033483E">
      <w:pPr>
        <w:numPr>
          <w:ilvl w:val="0"/>
          <w:numId w:val="51"/>
        </w:numPr>
        <w:textAlignment w:val="auto"/>
      </w:pPr>
      <w:proofErr w:type="spellStart"/>
      <w:r w:rsidRPr="00D2068E">
        <w:rPr>
          <w:i/>
        </w:rPr>
        <w:t>T</w:t>
      </w:r>
      <w:r w:rsidRPr="00D2068E">
        <w:rPr>
          <w:i/>
          <w:vertAlign w:val="subscript"/>
        </w:rPr>
        <w:t>CSI_reporting</w:t>
      </w:r>
      <w:proofErr w:type="spellEnd"/>
      <w:r>
        <w:t xml:space="preserve"> is the delay </w:t>
      </w:r>
      <w:r w:rsidRPr="00D2068E">
        <w:rPr>
          <w:rFonts w:eastAsia="DengXian"/>
          <w:lang w:eastAsia="zh-CN"/>
        </w:rPr>
        <w:t xml:space="preserve">including </w:t>
      </w:r>
      <w:r>
        <w:t>uncertainty in acquiring the first available downlink CSI reference resource</w:t>
      </w:r>
      <w:r w:rsidRPr="00D2068E">
        <w:rPr>
          <w:rFonts w:eastAsia="DengXian"/>
          <w:lang w:eastAsia="zh-CN"/>
        </w:rPr>
        <w:t xml:space="preserve">, UE processing time for CSI reporting and </w:t>
      </w:r>
      <w:r>
        <w:t>uncertainty in acquiring the first available CSI reporting resources as specified in [5]. It is indicated in part H of Figure 1.</w:t>
      </w:r>
    </w:p>
    <w:p w14:paraId="0E820DE3" w14:textId="77777777" w:rsidR="0033483E" w:rsidRPr="00ED4A64" w:rsidRDefault="0033483E" w:rsidP="0033483E">
      <w:pPr>
        <w:spacing w:after="240"/>
        <w:jc w:val="center"/>
        <w:rPr>
          <w:b/>
        </w:rPr>
      </w:pPr>
      <w:r>
        <w:object w:dxaOrig="14996" w:dyaOrig="3531" w14:anchorId="45F72727">
          <v:shape id="_x0000_i1031" type="#_x0000_t75" style="width:511.5pt;height:115.5pt" o:ole="">
            <v:imagedata r:id="rId25" o:title=""/>
          </v:shape>
          <o:OLEObject Type="Embed" ProgID="Visio.Drawing.11" ShapeID="_x0000_i1031" DrawAspect="Content" ObjectID="_1631731589" r:id="rId26"/>
        </w:object>
      </w:r>
      <w:r w:rsidRPr="00ED4A64">
        <w:rPr>
          <w:b/>
        </w:rPr>
        <w:t xml:space="preserve">Figure </w:t>
      </w:r>
      <w:r>
        <w:rPr>
          <w:b/>
        </w:rPr>
        <w:t>1</w:t>
      </w:r>
      <w:r w:rsidRPr="00ED4A64">
        <w:rPr>
          <w:b/>
        </w:rPr>
        <w:t xml:space="preserve">: </w:t>
      </w:r>
      <w:r>
        <w:rPr>
          <w:b/>
        </w:rPr>
        <w:t>i</w:t>
      </w:r>
      <w:r w:rsidRPr="00ED4A64">
        <w:rPr>
          <w:b/>
        </w:rPr>
        <w:t xml:space="preserve">llustration of NR </w:t>
      </w:r>
      <w:proofErr w:type="spellStart"/>
      <w:r w:rsidRPr="00ED4A64">
        <w:rPr>
          <w:b/>
        </w:rPr>
        <w:t>SCell</w:t>
      </w:r>
      <w:proofErr w:type="spellEnd"/>
      <w:r w:rsidRPr="00ED4A64">
        <w:rPr>
          <w:b/>
        </w:rPr>
        <w:t xml:space="preserve"> activation latency</w:t>
      </w:r>
    </w:p>
    <w:p w14:paraId="2E5B767D" w14:textId="77777777" w:rsidR="0033483E" w:rsidRDefault="0033483E" w:rsidP="0033483E">
      <w:r>
        <w:t xml:space="preserve">Typical latency of Rel-15 NR </w:t>
      </w:r>
      <w:proofErr w:type="spellStart"/>
      <w:r>
        <w:t>SCell</w:t>
      </w:r>
      <w:proofErr w:type="spellEnd"/>
      <w:r>
        <w:t xml:space="preserve"> activation is also summarized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766"/>
        <w:gridCol w:w="1341"/>
        <w:gridCol w:w="832"/>
        <w:gridCol w:w="1097"/>
        <w:gridCol w:w="739"/>
        <w:gridCol w:w="739"/>
        <w:gridCol w:w="1104"/>
        <w:gridCol w:w="915"/>
      </w:tblGrid>
      <w:tr w:rsidR="0033483E" w:rsidRPr="008E0269" w14:paraId="57491B23" w14:textId="77777777" w:rsidTr="00C27410">
        <w:trPr>
          <w:trHeight w:val="125"/>
        </w:trPr>
        <w:tc>
          <w:tcPr>
            <w:tcW w:w="2321" w:type="dxa"/>
            <w:shd w:val="clear" w:color="auto" w:fill="auto"/>
            <w:hideMark/>
          </w:tcPr>
          <w:p w14:paraId="05DD55A8" w14:textId="77777777" w:rsidR="0033483E" w:rsidRPr="00EE5F3D" w:rsidRDefault="0033483E" w:rsidP="00C27410">
            <w:pPr>
              <w:spacing w:after="0" w:line="276" w:lineRule="auto"/>
              <w:jc w:val="center"/>
              <w:rPr>
                <w:rFonts w:eastAsia="MS Mincho"/>
              </w:rPr>
            </w:pPr>
          </w:p>
        </w:tc>
        <w:tc>
          <w:tcPr>
            <w:tcW w:w="766" w:type="dxa"/>
            <w:shd w:val="clear" w:color="auto" w:fill="auto"/>
            <w:hideMark/>
          </w:tcPr>
          <w:p w14:paraId="172BC302" w14:textId="77777777" w:rsidR="0033483E" w:rsidRPr="00EE5F3D" w:rsidRDefault="0033483E" w:rsidP="00C27410">
            <w:pPr>
              <w:spacing w:after="0" w:line="276" w:lineRule="auto"/>
              <w:jc w:val="center"/>
              <w:rPr>
                <w:rFonts w:eastAsia="MS Mincho"/>
                <w:b/>
                <w:bCs/>
              </w:rPr>
            </w:pPr>
            <w:r w:rsidRPr="00EE5F3D">
              <w:rPr>
                <w:rFonts w:eastAsia="MS Mincho"/>
                <w:b/>
                <w:bCs/>
              </w:rPr>
              <w:t>k0</w:t>
            </w:r>
          </w:p>
        </w:tc>
        <w:tc>
          <w:tcPr>
            <w:tcW w:w="1341" w:type="dxa"/>
            <w:shd w:val="clear" w:color="auto" w:fill="auto"/>
            <w:hideMark/>
          </w:tcPr>
          <w:p w14:paraId="04E4E751" w14:textId="77777777" w:rsidR="0033483E" w:rsidRPr="00EE5F3D" w:rsidRDefault="0033483E" w:rsidP="00C27410">
            <w:pPr>
              <w:spacing w:after="0" w:line="276" w:lineRule="auto"/>
              <w:jc w:val="center"/>
              <w:rPr>
                <w:rFonts w:eastAsia="MS Mincho"/>
                <w:b/>
                <w:bCs/>
              </w:rPr>
            </w:pPr>
            <w:r w:rsidRPr="00EE5F3D">
              <w:rPr>
                <w:rFonts w:eastAsia="MS Mincho"/>
                <w:b/>
                <w:bCs/>
              </w:rPr>
              <w:t>K1+A</w:t>
            </w:r>
          </w:p>
        </w:tc>
        <w:tc>
          <w:tcPr>
            <w:tcW w:w="832" w:type="dxa"/>
            <w:shd w:val="clear" w:color="auto" w:fill="auto"/>
            <w:hideMark/>
          </w:tcPr>
          <w:p w14:paraId="5C8ABBC2" w14:textId="77777777" w:rsidR="0033483E" w:rsidRPr="00EE5F3D" w:rsidRDefault="0033483E" w:rsidP="00C27410">
            <w:pPr>
              <w:spacing w:after="0" w:line="276" w:lineRule="auto"/>
              <w:jc w:val="center"/>
              <w:rPr>
                <w:rFonts w:eastAsia="MS Mincho"/>
                <w:b/>
                <w:bCs/>
              </w:rPr>
            </w:pPr>
            <w:r w:rsidRPr="00EE5F3D">
              <w:rPr>
                <w:rFonts w:eastAsia="MS Mincho"/>
                <w:b/>
                <w:bCs/>
              </w:rPr>
              <w:t>B+C+D+E</w:t>
            </w:r>
          </w:p>
        </w:tc>
        <w:tc>
          <w:tcPr>
            <w:tcW w:w="1097" w:type="dxa"/>
            <w:shd w:val="clear" w:color="auto" w:fill="auto"/>
            <w:hideMark/>
          </w:tcPr>
          <w:p w14:paraId="5151D732" w14:textId="77777777" w:rsidR="0033483E" w:rsidRPr="00EE5F3D" w:rsidRDefault="0033483E" w:rsidP="00C27410">
            <w:pPr>
              <w:spacing w:after="0" w:line="276" w:lineRule="auto"/>
              <w:jc w:val="center"/>
              <w:rPr>
                <w:rFonts w:eastAsia="MS Mincho"/>
                <w:b/>
                <w:bCs/>
              </w:rPr>
            </w:pPr>
            <w:r w:rsidRPr="00EE5F3D">
              <w:rPr>
                <w:rFonts w:eastAsia="MS Mincho"/>
                <w:b/>
                <w:bCs/>
              </w:rPr>
              <w:t>F</w:t>
            </w:r>
          </w:p>
        </w:tc>
        <w:tc>
          <w:tcPr>
            <w:tcW w:w="739" w:type="dxa"/>
            <w:shd w:val="clear" w:color="auto" w:fill="auto"/>
          </w:tcPr>
          <w:p w14:paraId="4BB96B36" w14:textId="77777777" w:rsidR="0033483E" w:rsidRPr="00EE5F3D" w:rsidRDefault="0033483E" w:rsidP="00C27410">
            <w:pPr>
              <w:spacing w:after="0" w:line="276" w:lineRule="auto"/>
              <w:jc w:val="center"/>
              <w:rPr>
                <w:rFonts w:eastAsia="MS Mincho"/>
                <w:b/>
                <w:bCs/>
              </w:rPr>
            </w:pPr>
            <w:r w:rsidRPr="00EE5F3D">
              <w:rPr>
                <w:rFonts w:eastAsia="MS Mincho"/>
                <w:b/>
                <w:bCs/>
              </w:rPr>
              <w:t>I</w:t>
            </w:r>
          </w:p>
        </w:tc>
        <w:tc>
          <w:tcPr>
            <w:tcW w:w="739" w:type="dxa"/>
            <w:shd w:val="clear" w:color="auto" w:fill="auto"/>
            <w:hideMark/>
          </w:tcPr>
          <w:p w14:paraId="2352CC7D" w14:textId="77777777" w:rsidR="0033483E" w:rsidRPr="00EE5F3D" w:rsidRDefault="0033483E" w:rsidP="00C27410">
            <w:pPr>
              <w:spacing w:after="0" w:line="276" w:lineRule="auto"/>
              <w:jc w:val="center"/>
              <w:rPr>
                <w:rFonts w:eastAsia="MS Mincho"/>
                <w:b/>
                <w:bCs/>
              </w:rPr>
            </w:pPr>
            <w:r w:rsidRPr="00EE5F3D">
              <w:rPr>
                <w:rFonts w:eastAsia="MS Mincho"/>
                <w:b/>
                <w:bCs/>
              </w:rPr>
              <w:t>G</w:t>
            </w:r>
          </w:p>
        </w:tc>
        <w:tc>
          <w:tcPr>
            <w:tcW w:w="1104" w:type="dxa"/>
            <w:shd w:val="clear" w:color="auto" w:fill="auto"/>
            <w:hideMark/>
          </w:tcPr>
          <w:p w14:paraId="3A7B9108" w14:textId="77777777" w:rsidR="0033483E" w:rsidRPr="00EE5F3D" w:rsidRDefault="0033483E" w:rsidP="00C27410">
            <w:pPr>
              <w:spacing w:after="0" w:line="276" w:lineRule="auto"/>
              <w:jc w:val="center"/>
              <w:rPr>
                <w:rFonts w:eastAsia="MS Mincho"/>
                <w:b/>
                <w:bCs/>
              </w:rPr>
            </w:pPr>
            <w:r w:rsidRPr="00EE5F3D">
              <w:rPr>
                <w:rFonts w:eastAsia="MS Mincho"/>
                <w:b/>
                <w:bCs/>
              </w:rPr>
              <w:t>H</w:t>
            </w:r>
          </w:p>
        </w:tc>
        <w:tc>
          <w:tcPr>
            <w:tcW w:w="915" w:type="dxa"/>
            <w:shd w:val="clear" w:color="auto" w:fill="auto"/>
            <w:hideMark/>
          </w:tcPr>
          <w:p w14:paraId="3177AD88" w14:textId="77777777" w:rsidR="0033483E" w:rsidRPr="00EE5F3D" w:rsidRDefault="0033483E" w:rsidP="00C27410">
            <w:pPr>
              <w:spacing w:after="0" w:line="276" w:lineRule="auto"/>
              <w:jc w:val="center"/>
              <w:rPr>
                <w:rFonts w:eastAsia="MS Mincho"/>
                <w:b/>
                <w:bCs/>
              </w:rPr>
            </w:pPr>
            <w:r w:rsidRPr="00EE5F3D">
              <w:rPr>
                <w:rFonts w:eastAsia="MS Mincho"/>
                <w:b/>
                <w:bCs/>
              </w:rPr>
              <w:t>Sum</w:t>
            </w:r>
          </w:p>
        </w:tc>
      </w:tr>
      <w:tr w:rsidR="0033483E" w:rsidRPr="008E0269" w14:paraId="7516A538" w14:textId="77777777" w:rsidTr="00C27410">
        <w:trPr>
          <w:trHeight w:val="431"/>
        </w:trPr>
        <w:tc>
          <w:tcPr>
            <w:tcW w:w="2321" w:type="dxa"/>
            <w:shd w:val="clear" w:color="auto" w:fill="auto"/>
          </w:tcPr>
          <w:p w14:paraId="2AA2FAAA" w14:textId="77777777" w:rsidR="0033483E" w:rsidRPr="00EE5F3D" w:rsidRDefault="0033483E" w:rsidP="00C27410">
            <w:pPr>
              <w:spacing w:after="0" w:line="276" w:lineRule="auto"/>
              <w:jc w:val="center"/>
              <w:rPr>
                <w:rFonts w:eastAsia="MS Mincho"/>
              </w:rPr>
            </w:pPr>
            <w:r w:rsidRPr="00EE5F3D">
              <w:rPr>
                <w:rFonts w:eastAsia="MS Mincho"/>
              </w:rPr>
              <w:t>Value is from</w:t>
            </w:r>
          </w:p>
        </w:tc>
        <w:tc>
          <w:tcPr>
            <w:tcW w:w="766" w:type="dxa"/>
            <w:shd w:val="clear" w:color="auto" w:fill="auto"/>
          </w:tcPr>
          <w:p w14:paraId="49770348"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1341" w:type="dxa"/>
            <w:shd w:val="clear" w:color="auto" w:fill="auto"/>
          </w:tcPr>
          <w:p w14:paraId="75C5AB7B"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832" w:type="dxa"/>
            <w:shd w:val="clear" w:color="auto" w:fill="auto"/>
          </w:tcPr>
          <w:p w14:paraId="3B509514" w14:textId="77777777" w:rsidR="0033483E" w:rsidRPr="00EE5F3D" w:rsidRDefault="0033483E" w:rsidP="00C27410">
            <w:pPr>
              <w:spacing w:after="0" w:line="276" w:lineRule="auto"/>
              <w:jc w:val="center"/>
              <w:rPr>
                <w:rFonts w:eastAsia="MS Mincho"/>
              </w:rPr>
            </w:pPr>
            <w:r w:rsidRPr="00EE5F3D">
              <w:rPr>
                <w:rFonts w:eastAsia="MS Mincho"/>
              </w:rPr>
              <w:t>38.213</w:t>
            </w:r>
          </w:p>
        </w:tc>
        <w:tc>
          <w:tcPr>
            <w:tcW w:w="1097" w:type="dxa"/>
            <w:shd w:val="clear" w:color="auto" w:fill="auto"/>
          </w:tcPr>
          <w:p w14:paraId="1D7402CC" w14:textId="77777777" w:rsidR="0033483E" w:rsidRPr="00EE5F3D" w:rsidRDefault="0033483E" w:rsidP="00C27410">
            <w:pPr>
              <w:spacing w:after="0" w:line="276" w:lineRule="auto"/>
              <w:jc w:val="center"/>
              <w:rPr>
                <w:rFonts w:eastAsia="MS Mincho"/>
              </w:rPr>
            </w:pPr>
            <w:r w:rsidRPr="00EE5F3D">
              <w:rPr>
                <w:rFonts w:eastAsia="MS Mincho"/>
              </w:rPr>
              <w:t>RAN1 / RAN4</w:t>
            </w:r>
          </w:p>
        </w:tc>
        <w:tc>
          <w:tcPr>
            <w:tcW w:w="739" w:type="dxa"/>
            <w:shd w:val="clear" w:color="auto" w:fill="auto"/>
          </w:tcPr>
          <w:p w14:paraId="069C207C"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739" w:type="dxa"/>
            <w:shd w:val="clear" w:color="auto" w:fill="auto"/>
          </w:tcPr>
          <w:p w14:paraId="2E96D664"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1104" w:type="dxa"/>
            <w:shd w:val="clear" w:color="auto" w:fill="auto"/>
          </w:tcPr>
          <w:p w14:paraId="6BAB8DA5" w14:textId="77777777" w:rsidR="0033483E" w:rsidRPr="00EE5F3D" w:rsidRDefault="0033483E" w:rsidP="00C27410">
            <w:pPr>
              <w:spacing w:after="0" w:line="276" w:lineRule="auto"/>
              <w:jc w:val="center"/>
              <w:rPr>
                <w:rFonts w:eastAsia="MS Mincho"/>
              </w:rPr>
            </w:pPr>
            <w:r w:rsidRPr="00EE5F3D">
              <w:rPr>
                <w:rFonts w:eastAsia="MS Mincho"/>
              </w:rPr>
              <w:t>Section 5.4 of 38.214</w:t>
            </w:r>
          </w:p>
        </w:tc>
        <w:tc>
          <w:tcPr>
            <w:tcW w:w="915" w:type="dxa"/>
            <w:shd w:val="clear" w:color="auto" w:fill="auto"/>
          </w:tcPr>
          <w:p w14:paraId="2F65F28C" w14:textId="77777777" w:rsidR="0033483E" w:rsidRPr="00EE5F3D" w:rsidRDefault="0033483E" w:rsidP="00C27410">
            <w:pPr>
              <w:spacing w:after="0" w:line="276" w:lineRule="auto"/>
              <w:jc w:val="center"/>
              <w:rPr>
                <w:rFonts w:eastAsia="MS Mincho"/>
              </w:rPr>
            </w:pPr>
          </w:p>
        </w:tc>
      </w:tr>
      <w:tr w:rsidR="0033483E" w:rsidRPr="008E0269" w14:paraId="1768616D" w14:textId="77777777" w:rsidTr="00C27410">
        <w:trPr>
          <w:trHeight w:val="881"/>
        </w:trPr>
        <w:tc>
          <w:tcPr>
            <w:tcW w:w="2321" w:type="dxa"/>
            <w:shd w:val="clear" w:color="auto" w:fill="auto"/>
            <w:hideMark/>
          </w:tcPr>
          <w:p w14:paraId="00CD56AD"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6082CBBD"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&lt;=160ms</w:t>
            </w:r>
          </w:p>
        </w:tc>
        <w:tc>
          <w:tcPr>
            <w:tcW w:w="766" w:type="dxa"/>
            <w:shd w:val="clear" w:color="auto" w:fill="auto"/>
            <w:hideMark/>
          </w:tcPr>
          <w:p w14:paraId="14CF07E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hideMark/>
          </w:tcPr>
          <w:p w14:paraId="656ED99F" w14:textId="77777777" w:rsidR="0033483E" w:rsidRPr="00EE5F3D" w:rsidRDefault="0033483E" w:rsidP="00C27410">
            <w:pPr>
              <w:spacing w:after="0" w:line="276" w:lineRule="auto"/>
              <w:jc w:val="center"/>
              <w:rPr>
                <w:rFonts w:eastAsia="MS Mincho"/>
              </w:rPr>
            </w:pPr>
            <w:r w:rsidRPr="00EE5F3D">
              <w:rPr>
                <w:rFonts w:eastAsia="MS Mincho"/>
              </w:rPr>
              <w:t xml:space="preserve">1ms (assume </w:t>
            </w:r>
            <w:r>
              <w:rPr>
                <w:rFonts w:eastAsia="MS Mincho"/>
              </w:rPr>
              <w:t>k1=1, A=up to 1 slot</w:t>
            </w:r>
            <w:r w:rsidRPr="00EE5F3D">
              <w:rPr>
                <w:rFonts w:eastAsia="MS Mincho"/>
              </w:rPr>
              <w:t>)</w:t>
            </w:r>
          </w:p>
        </w:tc>
        <w:tc>
          <w:tcPr>
            <w:tcW w:w="832" w:type="dxa"/>
            <w:shd w:val="clear" w:color="auto" w:fill="auto"/>
            <w:hideMark/>
          </w:tcPr>
          <w:p w14:paraId="689F8525" w14:textId="77777777" w:rsidR="0033483E" w:rsidRPr="00EE5F3D" w:rsidRDefault="0033483E" w:rsidP="00C27410">
            <w:pPr>
              <w:spacing w:after="0" w:line="276" w:lineRule="auto"/>
              <w:jc w:val="center"/>
              <w:rPr>
                <w:rFonts w:eastAsia="MS Mincho"/>
              </w:rPr>
            </w:pPr>
            <w:r w:rsidRPr="00EE5F3D">
              <w:rPr>
                <w:rFonts w:eastAsia="MS Mincho"/>
              </w:rPr>
              <w:t>3ms</w:t>
            </w:r>
          </w:p>
          <w:p w14:paraId="4AC3DB38" w14:textId="77777777" w:rsidR="0033483E" w:rsidRPr="00EE5F3D" w:rsidRDefault="0033483E" w:rsidP="00C27410">
            <w:pPr>
              <w:spacing w:after="0" w:line="276" w:lineRule="auto"/>
              <w:jc w:val="center"/>
              <w:rPr>
                <w:rFonts w:eastAsia="MS Mincho"/>
              </w:rPr>
            </w:pPr>
          </w:p>
        </w:tc>
        <w:tc>
          <w:tcPr>
            <w:tcW w:w="1097" w:type="dxa"/>
            <w:shd w:val="clear" w:color="auto" w:fill="auto"/>
            <w:hideMark/>
          </w:tcPr>
          <w:p w14:paraId="56BDDA12" w14:textId="77777777" w:rsidR="0033483E" w:rsidRPr="00EE5F3D" w:rsidRDefault="0033483E" w:rsidP="00C27410">
            <w:pPr>
              <w:spacing w:after="0" w:line="276" w:lineRule="auto"/>
              <w:jc w:val="center"/>
              <w:rPr>
                <w:rFonts w:eastAsia="MS Mincho"/>
              </w:rPr>
            </w:pPr>
            <w:r w:rsidRPr="00EE5F3D">
              <w:rPr>
                <w:rFonts w:eastAsia="MS Mincho"/>
              </w:rPr>
              <w:t>20ms (1SMTC)</w:t>
            </w:r>
          </w:p>
        </w:tc>
        <w:tc>
          <w:tcPr>
            <w:tcW w:w="739" w:type="dxa"/>
            <w:shd w:val="clear" w:color="auto" w:fill="auto"/>
          </w:tcPr>
          <w:p w14:paraId="4C63BF8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hideMark/>
          </w:tcPr>
          <w:p w14:paraId="29B67EF9"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hideMark/>
          </w:tcPr>
          <w:p w14:paraId="5931D865" w14:textId="77777777" w:rsidR="0033483E" w:rsidRPr="00EE5F3D" w:rsidRDefault="0033483E" w:rsidP="00C27410">
            <w:pPr>
              <w:spacing w:after="0" w:line="276" w:lineRule="auto"/>
              <w:jc w:val="center"/>
              <w:rPr>
                <w:rFonts w:eastAsia="MS Mincho"/>
              </w:rPr>
            </w:pPr>
            <w:r w:rsidRPr="00EE5F3D">
              <w:rPr>
                <w:rFonts w:eastAsia="MS Mincho"/>
              </w:rPr>
              <w:t>1.57ms (assume 22 symbol)</w:t>
            </w:r>
          </w:p>
        </w:tc>
        <w:tc>
          <w:tcPr>
            <w:tcW w:w="915" w:type="dxa"/>
            <w:shd w:val="clear" w:color="auto" w:fill="auto"/>
            <w:hideMark/>
          </w:tcPr>
          <w:p w14:paraId="68476E89" w14:textId="77777777" w:rsidR="0033483E" w:rsidRPr="00EE5F3D" w:rsidRDefault="0033483E" w:rsidP="00C27410">
            <w:pPr>
              <w:spacing w:after="0" w:line="276" w:lineRule="auto"/>
              <w:jc w:val="center"/>
              <w:rPr>
                <w:rFonts w:eastAsia="MS Mincho"/>
                <w:bCs/>
              </w:rPr>
            </w:pPr>
            <w:r w:rsidRPr="00EE5F3D">
              <w:rPr>
                <w:rFonts w:eastAsia="MS Mincho"/>
                <w:bCs/>
              </w:rPr>
              <w:t>2</w:t>
            </w:r>
            <w:r>
              <w:rPr>
                <w:rFonts w:eastAsia="MS Mincho"/>
                <w:bCs/>
              </w:rPr>
              <w:t>8</w:t>
            </w:r>
            <w:r w:rsidRPr="00EE5F3D">
              <w:rPr>
                <w:rFonts w:eastAsia="MS Mincho"/>
                <w:bCs/>
              </w:rPr>
              <w:t>.57ms</w:t>
            </w:r>
          </w:p>
        </w:tc>
      </w:tr>
      <w:tr w:rsidR="0033483E" w:rsidRPr="008E0269" w14:paraId="58FFE994" w14:textId="77777777" w:rsidTr="00C27410">
        <w:trPr>
          <w:trHeight w:val="350"/>
        </w:trPr>
        <w:tc>
          <w:tcPr>
            <w:tcW w:w="2321" w:type="dxa"/>
            <w:shd w:val="clear" w:color="auto" w:fill="auto"/>
          </w:tcPr>
          <w:p w14:paraId="1A6E5C68"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16DBB20A"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&gt;160ms</w:t>
            </w:r>
          </w:p>
        </w:tc>
        <w:tc>
          <w:tcPr>
            <w:tcW w:w="766" w:type="dxa"/>
            <w:shd w:val="clear" w:color="auto" w:fill="auto"/>
          </w:tcPr>
          <w:p w14:paraId="0549DC3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7D91CE64"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 xml:space="preserve">ms </w:t>
            </w:r>
          </w:p>
        </w:tc>
        <w:tc>
          <w:tcPr>
            <w:tcW w:w="832" w:type="dxa"/>
            <w:shd w:val="clear" w:color="auto" w:fill="auto"/>
          </w:tcPr>
          <w:p w14:paraId="5DA7DD2B" w14:textId="77777777" w:rsidR="0033483E" w:rsidRPr="00EE5F3D" w:rsidRDefault="0033483E" w:rsidP="00C27410">
            <w:pPr>
              <w:spacing w:after="0" w:line="276" w:lineRule="auto"/>
              <w:jc w:val="center"/>
              <w:rPr>
                <w:rFonts w:eastAsia="MS Mincho"/>
              </w:rPr>
            </w:pPr>
            <w:r w:rsidRPr="00EE5F3D">
              <w:rPr>
                <w:rFonts w:eastAsia="MS Mincho"/>
              </w:rPr>
              <w:t>3ms</w:t>
            </w:r>
          </w:p>
          <w:p w14:paraId="0BDCAACB" w14:textId="77777777" w:rsidR="0033483E" w:rsidRPr="00EE5F3D" w:rsidRDefault="0033483E" w:rsidP="00C27410">
            <w:pPr>
              <w:spacing w:after="0" w:line="276" w:lineRule="auto"/>
              <w:jc w:val="center"/>
              <w:rPr>
                <w:rFonts w:eastAsia="MS Mincho"/>
              </w:rPr>
            </w:pPr>
          </w:p>
        </w:tc>
        <w:tc>
          <w:tcPr>
            <w:tcW w:w="1097" w:type="dxa"/>
            <w:shd w:val="clear" w:color="auto" w:fill="auto"/>
          </w:tcPr>
          <w:p w14:paraId="2B90DE00" w14:textId="77777777" w:rsidR="0033483E" w:rsidRPr="00EE5F3D" w:rsidRDefault="0033483E" w:rsidP="00C27410">
            <w:pPr>
              <w:spacing w:after="0" w:line="276" w:lineRule="auto"/>
              <w:jc w:val="center"/>
              <w:rPr>
                <w:rFonts w:eastAsia="MS Mincho"/>
              </w:rPr>
            </w:pPr>
            <w:r w:rsidRPr="00EE5F3D">
              <w:rPr>
                <w:rFonts w:eastAsia="MS Mincho"/>
              </w:rPr>
              <w:t>40ms (2SMTC)</w:t>
            </w:r>
          </w:p>
        </w:tc>
        <w:tc>
          <w:tcPr>
            <w:tcW w:w="739" w:type="dxa"/>
            <w:shd w:val="clear" w:color="auto" w:fill="auto"/>
          </w:tcPr>
          <w:p w14:paraId="6FA17EF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tcPr>
          <w:p w14:paraId="218FAE55"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201FB126" w14:textId="77777777" w:rsidR="0033483E" w:rsidRPr="00EE5F3D" w:rsidRDefault="0033483E" w:rsidP="00C27410">
            <w:pPr>
              <w:spacing w:after="0" w:line="276" w:lineRule="auto"/>
              <w:jc w:val="center"/>
              <w:rPr>
                <w:rFonts w:eastAsia="MS Mincho"/>
              </w:rPr>
            </w:pPr>
            <w:r w:rsidRPr="00EE5F3D">
              <w:rPr>
                <w:rFonts w:eastAsia="MS Mincho"/>
              </w:rPr>
              <w:t xml:space="preserve">1.57ms </w:t>
            </w:r>
          </w:p>
        </w:tc>
        <w:tc>
          <w:tcPr>
            <w:tcW w:w="915" w:type="dxa"/>
            <w:shd w:val="clear" w:color="auto" w:fill="auto"/>
          </w:tcPr>
          <w:p w14:paraId="7ADBB01B" w14:textId="77777777" w:rsidR="0033483E" w:rsidRPr="00EE5F3D" w:rsidRDefault="0033483E" w:rsidP="00C27410">
            <w:pPr>
              <w:spacing w:after="0" w:line="276" w:lineRule="auto"/>
              <w:jc w:val="center"/>
              <w:rPr>
                <w:rFonts w:eastAsia="MS Mincho"/>
                <w:bCs/>
              </w:rPr>
            </w:pPr>
            <w:r w:rsidRPr="00EE5F3D">
              <w:rPr>
                <w:rFonts w:eastAsia="MS Mincho"/>
                <w:bCs/>
              </w:rPr>
              <w:t>4</w:t>
            </w:r>
            <w:r>
              <w:rPr>
                <w:rFonts w:eastAsia="MS Mincho"/>
                <w:bCs/>
              </w:rPr>
              <w:t>8</w:t>
            </w:r>
            <w:r w:rsidRPr="00EE5F3D">
              <w:rPr>
                <w:rFonts w:eastAsia="MS Mincho"/>
                <w:bCs/>
              </w:rPr>
              <w:t>.57ms</w:t>
            </w:r>
          </w:p>
        </w:tc>
      </w:tr>
      <w:tr w:rsidR="0033483E" w:rsidRPr="008E0269" w14:paraId="192A85C7" w14:textId="77777777" w:rsidTr="00C27410">
        <w:trPr>
          <w:trHeight w:val="134"/>
        </w:trPr>
        <w:tc>
          <w:tcPr>
            <w:tcW w:w="2321" w:type="dxa"/>
            <w:shd w:val="clear" w:color="auto" w:fill="auto"/>
          </w:tcPr>
          <w:p w14:paraId="6CB0B0A6" w14:textId="77777777" w:rsidR="0033483E" w:rsidRPr="00EE5F3D" w:rsidRDefault="0033483E" w:rsidP="00C27410">
            <w:pPr>
              <w:spacing w:after="0" w:line="276" w:lineRule="auto"/>
              <w:jc w:val="center"/>
              <w:rPr>
                <w:rFonts w:eastAsia="MS Mincho"/>
              </w:rPr>
            </w:pPr>
            <w:r w:rsidRPr="00EE5F3D">
              <w:rPr>
                <w:rFonts w:eastAsia="MS Mincho"/>
              </w:rPr>
              <w:t>Unknown in FR1</w:t>
            </w:r>
          </w:p>
        </w:tc>
        <w:tc>
          <w:tcPr>
            <w:tcW w:w="766" w:type="dxa"/>
            <w:shd w:val="clear" w:color="auto" w:fill="auto"/>
          </w:tcPr>
          <w:p w14:paraId="5175C0FF"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2D79D7AC"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ms</w:t>
            </w:r>
          </w:p>
        </w:tc>
        <w:tc>
          <w:tcPr>
            <w:tcW w:w="832" w:type="dxa"/>
            <w:shd w:val="clear" w:color="auto" w:fill="auto"/>
          </w:tcPr>
          <w:p w14:paraId="36539D94" w14:textId="77777777" w:rsidR="0033483E" w:rsidRPr="00EE5F3D" w:rsidRDefault="0033483E" w:rsidP="00C27410">
            <w:pPr>
              <w:spacing w:after="0" w:line="276" w:lineRule="auto"/>
              <w:jc w:val="center"/>
              <w:rPr>
                <w:rFonts w:eastAsia="MS Mincho"/>
              </w:rPr>
            </w:pPr>
            <w:r w:rsidRPr="00EE5F3D">
              <w:rPr>
                <w:rFonts w:eastAsia="MS Mincho"/>
              </w:rPr>
              <w:t>3ms</w:t>
            </w:r>
          </w:p>
        </w:tc>
        <w:tc>
          <w:tcPr>
            <w:tcW w:w="1097" w:type="dxa"/>
            <w:shd w:val="clear" w:color="auto" w:fill="auto"/>
          </w:tcPr>
          <w:p w14:paraId="40D1042B"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2D99B173"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7C395BB8"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3F80A4F8" w14:textId="77777777" w:rsidR="0033483E" w:rsidRPr="00EE5F3D" w:rsidRDefault="0033483E" w:rsidP="00C27410">
            <w:pPr>
              <w:spacing w:after="0" w:line="276" w:lineRule="auto"/>
              <w:jc w:val="center"/>
              <w:rPr>
                <w:rFonts w:eastAsia="MS Mincho"/>
              </w:rPr>
            </w:pPr>
            <w:r w:rsidRPr="00EE5F3D">
              <w:rPr>
                <w:rFonts w:eastAsia="MS Mincho"/>
              </w:rPr>
              <w:t>1.57ms</w:t>
            </w:r>
          </w:p>
        </w:tc>
        <w:tc>
          <w:tcPr>
            <w:tcW w:w="915" w:type="dxa"/>
            <w:shd w:val="clear" w:color="auto" w:fill="auto"/>
          </w:tcPr>
          <w:p w14:paraId="45459323" w14:textId="77777777" w:rsidR="0033483E" w:rsidRPr="00EE5F3D" w:rsidRDefault="0033483E" w:rsidP="00C27410">
            <w:pPr>
              <w:spacing w:after="0" w:line="276" w:lineRule="auto"/>
              <w:jc w:val="center"/>
              <w:rPr>
                <w:rFonts w:eastAsia="MS Mincho"/>
                <w:bCs/>
              </w:rPr>
            </w:pPr>
            <w:r w:rsidRPr="00EE5F3D">
              <w:rPr>
                <w:rFonts w:eastAsia="MS Mincho"/>
                <w:bCs/>
              </w:rPr>
              <w:t>8</w:t>
            </w:r>
            <w:r>
              <w:rPr>
                <w:rFonts w:eastAsia="MS Mincho"/>
                <w:bCs/>
              </w:rPr>
              <w:t>8</w:t>
            </w:r>
            <w:r w:rsidRPr="00EE5F3D">
              <w:rPr>
                <w:rFonts w:eastAsia="MS Mincho"/>
                <w:bCs/>
              </w:rPr>
              <w:t>.57ms</w:t>
            </w:r>
          </w:p>
        </w:tc>
      </w:tr>
    </w:tbl>
    <w:p w14:paraId="0F5AD187" w14:textId="77777777" w:rsidR="0033483E" w:rsidRPr="00ED4A64" w:rsidRDefault="0033483E" w:rsidP="0033483E">
      <w:pPr>
        <w:spacing w:before="180"/>
        <w:jc w:val="center"/>
        <w:rPr>
          <w:b/>
        </w:rPr>
      </w:pPr>
      <w:r w:rsidRPr="00ED4A64">
        <w:rPr>
          <w:b/>
        </w:rPr>
        <w:t xml:space="preserve">Table 1: </w:t>
      </w:r>
      <w:r>
        <w:rPr>
          <w:b/>
        </w:rPr>
        <w:t>m</w:t>
      </w:r>
      <w:r w:rsidRPr="00ED4A64">
        <w:rPr>
          <w:b/>
        </w:rPr>
        <w:t xml:space="preserve">aximum delay of NR </w:t>
      </w:r>
      <w:proofErr w:type="spellStart"/>
      <w:r w:rsidRPr="00ED4A64">
        <w:rPr>
          <w:b/>
        </w:rPr>
        <w:t>SCell</w:t>
      </w:r>
      <w:proofErr w:type="spellEnd"/>
      <w:r w:rsidRPr="00ED4A64">
        <w:rPr>
          <w:b/>
        </w:rPr>
        <w:t xml:space="preserve"> activation (assume 15KHz SCS and 20ms SMTC)</w:t>
      </w:r>
    </w:p>
    <w:p w14:paraId="2A24DE4B" w14:textId="77777777" w:rsidR="0033483E" w:rsidRDefault="0033483E" w:rsidP="0033483E">
      <w:r>
        <w:t xml:space="preserve">As seen in Figure.1, latency caused by CQI reporting is not dominant part any more in NR. Instead, the main latency contributors are AGC (which needs at least 1 or 2 SSBs), fine FTL/TTL and MIB reading (for unknown </w:t>
      </w:r>
      <w:proofErr w:type="spellStart"/>
      <w:r>
        <w:t>SCell</w:t>
      </w:r>
      <w:proofErr w:type="spellEnd"/>
      <w:r>
        <w:t xml:space="preserve">), which all require SSB monitoring. As we see, under typical SMTC configuration (20ms), NR </w:t>
      </w:r>
      <w:proofErr w:type="spellStart"/>
      <w:r>
        <w:t>SCell</w:t>
      </w:r>
      <w:proofErr w:type="spellEnd"/>
      <w:r>
        <w:t xml:space="preserve"> activation latency is even longer than LTE, which is because SSB (typical 20ms) is much sparser than CRS (every 1ms TTI) in LTE. </w:t>
      </w:r>
    </w:p>
    <w:p w14:paraId="0D16FD11" w14:textId="743E6740" w:rsidR="0033483E" w:rsidRDefault="0033483E" w:rsidP="0033483E">
      <w:r>
        <w:t xml:space="preserve">In FR2, the main difference is that </w:t>
      </w:r>
      <w:r w:rsidRPr="00BE0CBB">
        <w:t>we have additional long latency caused by beam management</w:t>
      </w:r>
      <w:r>
        <w:t xml:space="preserve">. To </w:t>
      </w:r>
      <w:r w:rsidRPr="001F5A53">
        <w:t>keep track of which beams the UE needs to use, the UE needs to do beam management (i.e. Rx beam sweeping) after ready for PDCCH monitoring</w:t>
      </w:r>
      <w:r>
        <w:t>. The beam management can also be relied on SSB monitoring.</w:t>
      </w:r>
    </w:p>
    <w:p w14:paraId="190C04B4" w14:textId="77777777" w:rsidR="0033483E" w:rsidRPr="00AB7C54" w:rsidRDefault="0033483E" w:rsidP="0033483E">
      <w:pPr>
        <w:rPr>
          <w:lang w:val="en-GB"/>
        </w:rPr>
      </w:pPr>
    </w:p>
    <w:sectPr w:rsidR="0033483E" w:rsidRPr="00AB7C54" w:rsidSect="008331BB">
      <w:headerReference w:type="even" r:id="rId27"/>
      <w:footerReference w:type="even" r:id="rId28"/>
      <w:footerReference w:type="default" r:id="rId29"/>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5AE97" w14:textId="77777777" w:rsidR="00140515" w:rsidRDefault="00140515">
      <w:r>
        <w:separator/>
      </w:r>
    </w:p>
  </w:endnote>
  <w:endnote w:type="continuationSeparator" w:id="0">
    <w:p w14:paraId="6386007F" w14:textId="77777777" w:rsidR="00140515" w:rsidRDefault="00140515">
      <w:r>
        <w:continuationSeparator/>
      </w:r>
    </w:p>
  </w:endnote>
  <w:endnote w:type="continuationNotice" w:id="1">
    <w:p w14:paraId="463A44C6" w14:textId="77777777" w:rsidR="00140515" w:rsidRDefault="00140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140515" w:rsidRDefault="0014051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40515" w:rsidRDefault="0014051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140515" w:rsidRDefault="0014051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100DC" w14:textId="77777777" w:rsidR="00140515" w:rsidRDefault="00140515">
      <w:r>
        <w:separator/>
      </w:r>
    </w:p>
  </w:footnote>
  <w:footnote w:type="continuationSeparator" w:id="0">
    <w:p w14:paraId="39DC4210" w14:textId="77777777" w:rsidR="00140515" w:rsidRDefault="00140515">
      <w:r>
        <w:continuationSeparator/>
      </w:r>
    </w:p>
  </w:footnote>
  <w:footnote w:type="continuationNotice" w:id="1">
    <w:p w14:paraId="77DC7991" w14:textId="77777777" w:rsidR="00140515" w:rsidRDefault="001405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140515" w:rsidRDefault="0014051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361C0"/>
    <w:multiLevelType w:val="hybridMultilevel"/>
    <w:tmpl w:val="9192F20A"/>
    <w:lvl w:ilvl="0" w:tplc="EC0AE7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361FA0"/>
    <w:multiLevelType w:val="hybridMultilevel"/>
    <w:tmpl w:val="E81C0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07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CF4B03"/>
    <w:multiLevelType w:val="hybridMultilevel"/>
    <w:tmpl w:val="E8B6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F9631EC"/>
    <w:multiLevelType w:val="hybridMultilevel"/>
    <w:tmpl w:val="B7E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1824DA"/>
    <w:multiLevelType w:val="hybridMultilevel"/>
    <w:tmpl w:val="116C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77C0891"/>
    <w:multiLevelType w:val="hybridMultilevel"/>
    <w:tmpl w:val="A3907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5A7989"/>
    <w:multiLevelType w:val="hybridMultilevel"/>
    <w:tmpl w:val="C91E09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2"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4"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9"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7"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691639FB"/>
    <w:multiLevelType w:val="hybridMultilevel"/>
    <w:tmpl w:val="B1301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6DB6"/>
    <w:multiLevelType w:val="hybridMultilevel"/>
    <w:tmpl w:val="1B82B6C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48"/>
  </w:num>
  <w:num w:numId="4">
    <w:abstractNumId w:val="81"/>
  </w:num>
  <w:num w:numId="5">
    <w:abstractNumId w:val="56"/>
  </w:num>
  <w:num w:numId="6">
    <w:abstractNumId w:val="80"/>
  </w:num>
  <w:num w:numId="7">
    <w:abstractNumId w:val="72"/>
  </w:num>
  <w:num w:numId="8">
    <w:abstractNumId w:val="66"/>
  </w:num>
  <w:num w:numId="9">
    <w:abstractNumId w:val="65"/>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63"/>
  </w:num>
  <w:num w:numId="13">
    <w:abstractNumId w:val="76"/>
  </w:num>
  <w:num w:numId="14">
    <w:abstractNumId w:val="20"/>
  </w:num>
  <w:num w:numId="15">
    <w:abstractNumId w:val="29"/>
  </w:num>
  <w:num w:numId="16">
    <w:abstractNumId w:val="7"/>
  </w:num>
  <w:num w:numId="17">
    <w:abstractNumId w:val="64"/>
  </w:num>
  <w:num w:numId="18">
    <w:abstractNumId w:val="75"/>
  </w:num>
  <w:num w:numId="19">
    <w:abstractNumId w:val="18"/>
  </w:num>
  <w:num w:numId="20">
    <w:abstractNumId w:val="8"/>
  </w:num>
  <w:num w:numId="21">
    <w:abstractNumId w:val="77"/>
  </w:num>
  <w:num w:numId="22">
    <w:abstractNumId w:val="49"/>
  </w:num>
  <w:num w:numId="23">
    <w:abstractNumId w:val="61"/>
  </w:num>
  <w:num w:numId="24">
    <w:abstractNumId w:val="34"/>
  </w:num>
  <w:num w:numId="25">
    <w:abstractNumId w:val="21"/>
  </w:num>
  <w:num w:numId="26">
    <w:abstractNumId w:val="26"/>
  </w:num>
  <w:num w:numId="27">
    <w:abstractNumId w:val="23"/>
  </w:num>
  <w:num w:numId="28">
    <w:abstractNumId w:val="45"/>
  </w:num>
  <w:num w:numId="29">
    <w:abstractNumId w:val="55"/>
  </w:num>
  <w:num w:numId="30">
    <w:abstractNumId w:val="5"/>
  </w:num>
  <w:num w:numId="31">
    <w:abstractNumId w:val="4"/>
  </w:num>
  <w:num w:numId="32">
    <w:abstractNumId w:val="19"/>
  </w:num>
  <w:num w:numId="33">
    <w:abstractNumId w:val="13"/>
  </w:num>
  <w:num w:numId="34">
    <w:abstractNumId w:val="53"/>
  </w:num>
  <w:num w:numId="35">
    <w:abstractNumId w:val="43"/>
  </w:num>
  <w:num w:numId="36">
    <w:abstractNumId w:val="51"/>
  </w:num>
  <w:num w:numId="37">
    <w:abstractNumId w:val="79"/>
  </w:num>
  <w:num w:numId="38">
    <w:abstractNumId w:val="22"/>
  </w:num>
  <w:num w:numId="39">
    <w:abstractNumId w:val="2"/>
  </w:num>
  <w:num w:numId="40">
    <w:abstractNumId w:val="44"/>
  </w:num>
  <w:num w:numId="41">
    <w:abstractNumId w:val="41"/>
  </w:num>
  <w:num w:numId="42">
    <w:abstractNumId w:val="89"/>
  </w:num>
  <w:num w:numId="43">
    <w:abstractNumId w:val="47"/>
  </w:num>
  <w:num w:numId="44">
    <w:abstractNumId w:val="36"/>
  </w:num>
  <w:num w:numId="45">
    <w:abstractNumId w:val="92"/>
  </w:num>
  <w:num w:numId="46">
    <w:abstractNumId w:val="67"/>
  </w:num>
  <w:num w:numId="47">
    <w:abstractNumId w:val="68"/>
  </w:num>
  <w:num w:numId="48">
    <w:abstractNumId w:val="0"/>
  </w:num>
  <w:num w:numId="49">
    <w:abstractNumId w:val="3"/>
  </w:num>
  <w:num w:numId="50">
    <w:abstractNumId w:val="59"/>
  </w:num>
  <w:num w:numId="51">
    <w:abstractNumId w:val="32"/>
  </w:num>
  <w:num w:numId="52">
    <w:abstractNumId w:val="90"/>
  </w:num>
  <w:num w:numId="53">
    <w:abstractNumId w:val="37"/>
  </w:num>
  <w:num w:numId="54">
    <w:abstractNumId w:val="1"/>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4"/>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5"/>
  </w:num>
  <w:num w:numId="90">
    <w:abstractNumId w:val="83"/>
  </w:num>
  <w:num w:numId="91">
    <w:abstractNumId w:val="16"/>
  </w:num>
  <w:num w:numId="92">
    <w:abstractNumId w:val="14"/>
  </w:num>
  <w:num w:numId="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3F3D"/>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C78"/>
    <w:rsid w:val="00010E97"/>
    <w:rsid w:val="00010FD1"/>
    <w:rsid w:val="0001117C"/>
    <w:rsid w:val="00011617"/>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175"/>
    <w:rsid w:val="0002130A"/>
    <w:rsid w:val="00021911"/>
    <w:rsid w:val="00021B0E"/>
    <w:rsid w:val="00021B96"/>
    <w:rsid w:val="00021C67"/>
    <w:rsid w:val="00021DEC"/>
    <w:rsid w:val="00021FE3"/>
    <w:rsid w:val="000221EB"/>
    <w:rsid w:val="000222F7"/>
    <w:rsid w:val="000233F4"/>
    <w:rsid w:val="00023C29"/>
    <w:rsid w:val="0002417C"/>
    <w:rsid w:val="000241BD"/>
    <w:rsid w:val="00024D64"/>
    <w:rsid w:val="00024E37"/>
    <w:rsid w:val="0002506A"/>
    <w:rsid w:val="000254D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F74"/>
    <w:rsid w:val="00030F85"/>
    <w:rsid w:val="00031089"/>
    <w:rsid w:val="000312B4"/>
    <w:rsid w:val="0003134F"/>
    <w:rsid w:val="000317B2"/>
    <w:rsid w:val="00031DBF"/>
    <w:rsid w:val="00031EDD"/>
    <w:rsid w:val="000321DC"/>
    <w:rsid w:val="000325EF"/>
    <w:rsid w:val="00032A0C"/>
    <w:rsid w:val="00033EB8"/>
    <w:rsid w:val="00034882"/>
    <w:rsid w:val="000349B7"/>
    <w:rsid w:val="00034CF6"/>
    <w:rsid w:val="0003540B"/>
    <w:rsid w:val="00035574"/>
    <w:rsid w:val="00035D1F"/>
    <w:rsid w:val="00036199"/>
    <w:rsid w:val="000365A2"/>
    <w:rsid w:val="0003698E"/>
    <w:rsid w:val="00036C45"/>
    <w:rsid w:val="00036FA7"/>
    <w:rsid w:val="0003708A"/>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A90"/>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0C2"/>
    <w:rsid w:val="00050335"/>
    <w:rsid w:val="0005053E"/>
    <w:rsid w:val="0005055B"/>
    <w:rsid w:val="000505E0"/>
    <w:rsid w:val="00051135"/>
    <w:rsid w:val="00051396"/>
    <w:rsid w:val="000515F7"/>
    <w:rsid w:val="000516F5"/>
    <w:rsid w:val="00051B71"/>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F61"/>
    <w:rsid w:val="0005602E"/>
    <w:rsid w:val="00056057"/>
    <w:rsid w:val="000572A7"/>
    <w:rsid w:val="00057388"/>
    <w:rsid w:val="00057DF9"/>
    <w:rsid w:val="00057F68"/>
    <w:rsid w:val="00057F6C"/>
    <w:rsid w:val="000600B3"/>
    <w:rsid w:val="00060586"/>
    <w:rsid w:val="0006090A"/>
    <w:rsid w:val="00060AD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938"/>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08F"/>
    <w:rsid w:val="0007118F"/>
    <w:rsid w:val="0007162A"/>
    <w:rsid w:val="000716FB"/>
    <w:rsid w:val="00071740"/>
    <w:rsid w:val="00072135"/>
    <w:rsid w:val="0007272C"/>
    <w:rsid w:val="00072A48"/>
    <w:rsid w:val="00072E75"/>
    <w:rsid w:val="00072EFA"/>
    <w:rsid w:val="00072FF7"/>
    <w:rsid w:val="000731C7"/>
    <w:rsid w:val="0007337F"/>
    <w:rsid w:val="00073635"/>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577"/>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869"/>
    <w:rsid w:val="0008399B"/>
    <w:rsid w:val="00083ABE"/>
    <w:rsid w:val="00083DB2"/>
    <w:rsid w:val="00083F52"/>
    <w:rsid w:val="00084255"/>
    <w:rsid w:val="00084A4C"/>
    <w:rsid w:val="00084E05"/>
    <w:rsid w:val="00085239"/>
    <w:rsid w:val="000855A3"/>
    <w:rsid w:val="00085E47"/>
    <w:rsid w:val="00085F08"/>
    <w:rsid w:val="00086210"/>
    <w:rsid w:val="000862BA"/>
    <w:rsid w:val="000862F6"/>
    <w:rsid w:val="00086B50"/>
    <w:rsid w:val="00086C4D"/>
    <w:rsid w:val="00086DC2"/>
    <w:rsid w:val="000873E3"/>
    <w:rsid w:val="0008760B"/>
    <w:rsid w:val="0008782D"/>
    <w:rsid w:val="00087E29"/>
    <w:rsid w:val="0009037D"/>
    <w:rsid w:val="00090394"/>
    <w:rsid w:val="00090573"/>
    <w:rsid w:val="00090779"/>
    <w:rsid w:val="000915CE"/>
    <w:rsid w:val="00091607"/>
    <w:rsid w:val="0009174B"/>
    <w:rsid w:val="00091ADD"/>
    <w:rsid w:val="000921E3"/>
    <w:rsid w:val="00092A3D"/>
    <w:rsid w:val="00092C4C"/>
    <w:rsid w:val="00092D01"/>
    <w:rsid w:val="00092FD4"/>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19D"/>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D39"/>
    <w:rsid w:val="000A6F12"/>
    <w:rsid w:val="000A7AAD"/>
    <w:rsid w:val="000A7C88"/>
    <w:rsid w:val="000A7F86"/>
    <w:rsid w:val="000B02C2"/>
    <w:rsid w:val="000B081C"/>
    <w:rsid w:val="000B0876"/>
    <w:rsid w:val="000B09AC"/>
    <w:rsid w:val="000B0E8D"/>
    <w:rsid w:val="000B10AB"/>
    <w:rsid w:val="000B10E2"/>
    <w:rsid w:val="000B130E"/>
    <w:rsid w:val="000B1820"/>
    <w:rsid w:val="000B19F8"/>
    <w:rsid w:val="000B1C61"/>
    <w:rsid w:val="000B1CD3"/>
    <w:rsid w:val="000B201F"/>
    <w:rsid w:val="000B2250"/>
    <w:rsid w:val="000B256B"/>
    <w:rsid w:val="000B32D4"/>
    <w:rsid w:val="000B38DA"/>
    <w:rsid w:val="000B3F37"/>
    <w:rsid w:val="000B4019"/>
    <w:rsid w:val="000B4788"/>
    <w:rsid w:val="000B49D7"/>
    <w:rsid w:val="000B546F"/>
    <w:rsid w:val="000B59AA"/>
    <w:rsid w:val="000B59DA"/>
    <w:rsid w:val="000B6030"/>
    <w:rsid w:val="000B63BC"/>
    <w:rsid w:val="000B65BE"/>
    <w:rsid w:val="000B6BDF"/>
    <w:rsid w:val="000B71B6"/>
    <w:rsid w:val="000B761C"/>
    <w:rsid w:val="000B7B2B"/>
    <w:rsid w:val="000B7D5E"/>
    <w:rsid w:val="000B7D99"/>
    <w:rsid w:val="000C0F8D"/>
    <w:rsid w:val="000C133A"/>
    <w:rsid w:val="000C1545"/>
    <w:rsid w:val="000C1DBD"/>
    <w:rsid w:val="000C2052"/>
    <w:rsid w:val="000C22A8"/>
    <w:rsid w:val="000C240A"/>
    <w:rsid w:val="000C2492"/>
    <w:rsid w:val="000C2DE1"/>
    <w:rsid w:val="000C2E7E"/>
    <w:rsid w:val="000C393F"/>
    <w:rsid w:val="000C3CC2"/>
    <w:rsid w:val="000C4065"/>
    <w:rsid w:val="000C4137"/>
    <w:rsid w:val="000C4493"/>
    <w:rsid w:val="000C4538"/>
    <w:rsid w:val="000C4C76"/>
    <w:rsid w:val="000C5759"/>
    <w:rsid w:val="000C5D34"/>
    <w:rsid w:val="000C5E7D"/>
    <w:rsid w:val="000C65AB"/>
    <w:rsid w:val="000C673C"/>
    <w:rsid w:val="000C69F8"/>
    <w:rsid w:val="000C6A01"/>
    <w:rsid w:val="000C6D4B"/>
    <w:rsid w:val="000C71D9"/>
    <w:rsid w:val="000C7848"/>
    <w:rsid w:val="000D0153"/>
    <w:rsid w:val="000D037E"/>
    <w:rsid w:val="000D0513"/>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E53"/>
    <w:rsid w:val="000D3F8F"/>
    <w:rsid w:val="000D4324"/>
    <w:rsid w:val="000D46D6"/>
    <w:rsid w:val="000D46EE"/>
    <w:rsid w:val="000D4896"/>
    <w:rsid w:val="000D498C"/>
    <w:rsid w:val="000D4DE6"/>
    <w:rsid w:val="000D5158"/>
    <w:rsid w:val="000D55EA"/>
    <w:rsid w:val="000D5965"/>
    <w:rsid w:val="000D59D6"/>
    <w:rsid w:val="000D5AB0"/>
    <w:rsid w:val="000D5AD1"/>
    <w:rsid w:val="000D5E4D"/>
    <w:rsid w:val="000D5F9B"/>
    <w:rsid w:val="000D5FAF"/>
    <w:rsid w:val="000D6752"/>
    <w:rsid w:val="000D6E27"/>
    <w:rsid w:val="000D6E96"/>
    <w:rsid w:val="000D7268"/>
    <w:rsid w:val="000D73AC"/>
    <w:rsid w:val="000D75E9"/>
    <w:rsid w:val="000D7783"/>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996"/>
    <w:rsid w:val="000E5C4E"/>
    <w:rsid w:val="000E5CA5"/>
    <w:rsid w:val="000E5E3A"/>
    <w:rsid w:val="000E63DF"/>
    <w:rsid w:val="000E6576"/>
    <w:rsid w:val="000E65A7"/>
    <w:rsid w:val="000E6635"/>
    <w:rsid w:val="000E6BAF"/>
    <w:rsid w:val="000E6EED"/>
    <w:rsid w:val="000E6F62"/>
    <w:rsid w:val="000E7C46"/>
    <w:rsid w:val="000E7F51"/>
    <w:rsid w:val="000F00D8"/>
    <w:rsid w:val="000F0443"/>
    <w:rsid w:val="000F095B"/>
    <w:rsid w:val="000F0DD5"/>
    <w:rsid w:val="000F13C4"/>
    <w:rsid w:val="000F13D7"/>
    <w:rsid w:val="000F17E4"/>
    <w:rsid w:val="000F1878"/>
    <w:rsid w:val="000F1A06"/>
    <w:rsid w:val="000F1CF3"/>
    <w:rsid w:val="000F1F98"/>
    <w:rsid w:val="000F20CD"/>
    <w:rsid w:val="000F2965"/>
    <w:rsid w:val="000F2BA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B88"/>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07A65"/>
    <w:rsid w:val="00107CBA"/>
    <w:rsid w:val="0011034F"/>
    <w:rsid w:val="0011036F"/>
    <w:rsid w:val="00110851"/>
    <w:rsid w:val="00111494"/>
    <w:rsid w:val="001115C0"/>
    <w:rsid w:val="001115F4"/>
    <w:rsid w:val="001116D2"/>
    <w:rsid w:val="0011190B"/>
    <w:rsid w:val="00111AD9"/>
    <w:rsid w:val="00111E9A"/>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B1C"/>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948"/>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07C"/>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515"/>
    <w:rsid w:val="00140608"/>
    <w:rsid w:val="0014073C"/>
    <w:rsid w:val="00140762"/>
    <w:rsid w:val="00140825"/>
    <w:rsid w:val="0014086C"/>
    <w:rsid w:val="00140E5E"/>
    <w:rsid w:val="001410AA"/>
    <w:rsid w:val="001410F1"/>
    <w:rsid w:val="00141877"/>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1A9"/>
    <w:rsid w:val="001441FC"/>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D5D"/>
    <w:rsid w:val="00150EEF"/>
    <w:rsid w:val="001510ED"/>
    <w:rsid w:val="001516D9"/>
    <w:rsid w:val="001517AB"/>
    <w:rsid w:val="00151805"/>
    <w:rsid w:val="00151897"/>
    <w:rsid w:val="00151A0C"/>
    <w:rsid w:val="00152066"/>
    <w:rsid w:val="001522B3"/>
    <w:rsid w:val="00152559"/>
    <w:rsid w:val="00152744"/>
    <w:rsid w:val="00152A3B"/>
    <w:rsid w:val="0015347E"/>
    <w:rsid w:val="00153802"/>
    <w:rsid w:val="00153A48"/>
    <w:rsid w:val="00153A6B"/>
    <w:rsid w:val="00153E69"/>
    <w:rsid w:val="00153EEF"/>
    <w:rsid w:val="00153F29"/>
    <w:rsid w:val="001544AB"/>
    <w:rsid w:val="00154F0D"/>
    <w:rsid w:val="00155178"/>
    <w:rsid w:val="0015554F"/>
    <w:rsid w:val="00155C10"/>
    <w:rsid w:val="00155D53"/>
    <w:rsid w:val="0015622B"/>
    <w:rsid w:val="00156260"/>
    <w:rsid w:val="00156284"/>
    <w:rsid w:val="00156502"/>
    <w:rsid w:val="001565C4"/>
    <w:rsid w:val="00156615"/>
    <w:rsid w:val="001567E5"/>
    <w:rsid w:val="0016019C"/>
    <w:rsid w:val="001601C5"/>
    <w:rsid w:val="001601C7"/>
    <w:rsid w:val="001602C2"/>
    <w:rsid w:val="00160325"/>
    <w:rsid w:val="001603B9"/>
    <w:rsid w:val="00160452"/>
    <w:rsid w:val="00160674"/>
    <w:rsid w:val="00160786"/>
    <w:rsid w:val="00160CEF"/>
    <w:rsid w:val="00161CFB"/>
    <w:rsid w:val="00162262"/>
    <w:rsid w:val="001623A3"/>
    <w:rsid w:val="00162BD5"/>
    <w:rsid w:val="00162C83"/>
    <w:rsid w:val="00162CF1"/>
    <w:rsid w:val="00162E99"/>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738"/>
    <w:rsid w:val="001678E1"/>
    <w:rsid w:val="00167ACD"/>
    <w:rsid w:val="00170397"/>
    <w:rsid w:val="00170482"/>
    <w:rsid w:val="001706E4"/>
    <w:rsid w:val="00170820"/>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3D69"/>
    <w:rsid w:val="00173E0C"/>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839"/>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F1"/>
    <w:rsid w:val="00187521"/>
    <w:rsid w:val="0018767B"/>
    <w:rsid w:val="001902B8"/>
    <w:rsid w:val="001908C5"/>
    <w:rsid w:val="00190927"/>
    <w:rsid w:val="00190BD5"/>
    <w:rsid w:val="00190C5A"/>
    <w:rsid w:val="00190D28"/>
    <w:rsid w:val="00191727"/>
    <w:rsid w:val="00191EBF"/>
    <w:rsid w:val="00192338"/>
    <w:rsid w:val="0019247E"/>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501"/>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0C"/>
    <w:rsid w:val="001A3BBA"/>
    <w:rsid w:val="001A3F0F"/>
    <w:rsid w:val="001A3FA5"/>
    <w:rsid w:val="001A42D0"/>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26B"/>
    <w:rsid w:val="001B1565"/>
    <w:rsid w:val="001B1DDF"/>
    <w:rsid w:val="001B244C"/>
    <w:rsid w:val="001B2993"/>
    <w:rsid w:val="001B29AC"/>
    <w:rsid w:val="001B2C18"/>
    <w:rsid w:val="001B35C1"/>
    <w:rsid w:val="001B3754"/>
    <w:rsid w:val="001B3A10"/>
    <w:rsid w:val="001B3D15"/>
    <w:rsid w:val="001B4097"/>
    <w:rsid w:val="001B4371"/>
    <w:rsid w:val="001B5332"/>
    <w:rsid w:val="001B54E9"/>
    <w:rsid w:val="001B55A9"/>
    <w:rsid w:val="001B55DE"/>
    <w:rsid w:val="001B635D"/>
    <w:rsid w:val="001B661F"/>
    <w:rsid w:val="001B70CF"/>
    <w:rsid w:val="001B7244"/>
    <w:rsid w:val="001B748B"/>
    <w:rsid w:val="001B768B"/>
    <w:rsid w:val="001B76C3"/>
    <w:rsid w:val="001B7905"/>
    <w:rsid w:val="001B7C43"/>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94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850"/>
    <w:rsid w:val="001D4969"/>
    <w:rsid w:val="001D4AF0"/>
    <w:rsid w:val="001D4E02"/>
    <w:rsid w:val="001D4F24"/>
    <w:rsid w:val="001D506F"/>
    <w:rsid w:val="001D57BC"/>
    <w:rsid w:val="001D65DA"/>
    <w:rsid w:val="001D6E61"/>
    <w:rsid w:val="001D6F30"/>
    <w:rsid w:val="001D7260"/>
    <w:rsid w:val="001D7816"/>
    <w:rsid w:val="001D7ADE"/>
    <w:rsid w:val="001D7B96"/>
    <w:rsid w:val="001D7FE2"/>
    <w:rsid w:val="001E0480"/>
    <w:rsid w:val="001E0772"/>
    <w:rsid w:val="001E09F4"/>
    <w:rsid w:val="001E0A73"/>
    <w:rsid w:val="001E0DB9"/>
    <w:rsid w:val="001E111F"/>
    <w:rsid w:val="001E1284"/>
    <w:rsid w:val="001E1524"/>
    <w:rsid w:val="001E16D8"/>
    <w:rsid w:val="001E1710"/>
    <w:rsid w:val="001E1D3C"/>
    <w:rsid w:val="001E1DDA"/>
    <w:rsid w:val="001E220A"/>
    <w:rsid w:val="001E251E"/>
    <w:rsid w:val="001E266E"/>
    <w:rsid w:val="001E26D5"/>
    <w:rsid w:val="001E2E7F"/>
    <w:rsid w:val="001E2EEF"/>
    <w:rsid w:val="001E3188"/>
    <w:rsid w:val="001E31D1"/>
    <w:rsid w:val="001E32BE"/>
    <w:rsid w:val="001E3A45"/>
    <w:rsid w:val="001E420B"/>
    <w:rsid w:val="001E4393"/>
    <w:rsid w:val="001E4704"/>
    <w:rsid w:val="001E5B27"/>
    <w:rsid w:val="001E5BB2"/>
    <w:rsid w:val="001E5D1F"/>
    <w:rsid w:val="001E6313"/>
    <w:rsid w:val="001E6BDA"/>
    <w:rsid w:val="001E6C1B"/>
    <w:rsid w:val="001E6E4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62"/>
    <w:rsid w:val="001F26E9"/>
    <w:rsid w:val="001F29D5"/>
    <w:rsid w:val="001F2D17"/>
    <w:rsid w:val="001F2E08"/>
    <w:rsid w:val="001F3145"/>
    <w:rsid w:val="001F33A0"/>
    <w:rsid w:val="001F35A8"/>
    <w:rsid w:val="001F39AB"/>
    <w:rsid w:val="001F452C"/>
    <w:rsid w:val="001F45E8"/>
    <w:rsid w:val="001F4E57"/>
    <w:rsid w:val="001F5147"/>
    <w:rsid w:val="001F53A2"/>
    <w:rsid w:val="001F5C95"/>
    <w:rsid w:val="001F5C9E"/>
    <w:rsid w:val="001F5E73"/>
    <w:rsid w:val="001F5ED8"/>
    <w:rsid w:val="001F5F10"/>
    <w:rsid w:val="001F644E"/>
    <w:rsid w:val="001F69D4"/>
    <w:rsid w:val="001F6E45"/>
    <w:rsid w:val="001F7317"/>
    <w:rsid w:val="001F7325"/>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973"/>
    <w:rsid w:val="00201A5F"/>
    <w:rsid w:val="00201B59"/>
    <w:rsid w:val="00201DEC"/>
    <w:rsid w:val="002024E6"/>
    <w:rsid w:val="00202B5F"/>
    <w:rsid w:val="00202D2E"/>
    <w:rsid w:val="00202EF0"/>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B"/>
    <w:rsid w:val="0020674D"/>
    <w:rsid w:val="00206BF6"/>
    <w:rsid w:val="00206E5A"/>
    <w:rsid w:val="00207613"/>
    <w:rsid w:val="00207847"/>
    <w:rsid w:val="00207AF9"/>
    <w:rsid w:val="00207BB9"/>
    <w:rsid w:val="00207EB6"/>
    <w:rsid w:val="002100BB"/>
    <w:rsid w:val="00210174"/>
    <w:rsid w:val="002104E9"/>
    <w:rsid w:val="0021065B"/>
    <w:rsid w:val="002109D5"/>
    <w:rsid w:val="00210A2E"/>
    <w:rsid w:val="00210B05"/>
    <w:rsid w:val="00210C84"/>
    <w:rsid w:val="00210C91"/>
    <w:rsid w:val="00210D0E"/>
    <w:rsid w:val="00210F42"/>
    <w:rsid w:val="00211042"/>
    <w:rsid w:val="00211345"/>
    <w:rsid w:val="002114FA"/>
    <w:rsid w:val="0021163B"/>
    <w:rsid w:val="00211CA8"/>
    <w:rsid w:val="00211D31"/>
    <w:rsid w:val="00211DD9"/>
    <w:rsid w:val="002123ED"/>
    <w:rsid w:val="00212740"/>
    <w:rsid w:val="00212816"/>
    <w:rsid w:val="002130BD"/>
    <w:rsid w:val="00213342"/>
    <w:rsid w:val="002137C4"/>
    <w:rsid w:val="00213851"/>
    <w:rsid w:val="0021492C"/>
    <w:rsid w:val="00214E0D"/>
    <w:rsid w:val="0021512E"/>
    <w:rsid w:val="0021586D"/>
    <w:rsid w:val="00215D76"/>
    <w:rsid w:val="002162EA"/>
    <w:rsid w:val="00216591"/>
    <w:rsid w:val="002165F9"/>
    <w:rsid w:val="00216685"/>
    <w:rsid w:val="00216B17"/>
    <w:rsid w:val="00216BBF"/>
    <w:rsid w:val="00216D0D"/>
    <w:rsid w:val="00216ED1"/>
    <w:rsid w:val="00217135"/>
    <w:rsid w:val="0021797D"/>
    <w:rsid w:val="00217C32"/>
    <w:rsid w:val="00217CE8"/>
    <w:rsid w:val="00217CF8"/>
    <w:rsid w:val="0022003A"/>
    <w:rsid w:val="002202EC"/>
    <w:rsid w:val="002204ED"/>
    <w:rsid w:val="002208BE"/>
    <w:rsid w:val="0022091D"/>
    <w:rsid w:val="00220E92"/>
    <w:rsid w:val="00221022"/>
    <w:rsid w:val="0022135D"/>
    <w:rsid w:val="00221A25"/>
    <w:rsid w:val="00222052"/>
    <w:rsid w:val="002222A4"/>
    <w:rsid w:val="00222A9E"/>
    <w:rsid w:val="00222AB8"/>
    <w:rsid w:val="00222B25"/>
    <w:rsid w:val="00222FE7"/>
    <w:rsid w:val="00223833"/>
    <w:rsid w:val="00223847"/>
    <w:rsid w:val="00223ACD"/>
    <w:rsid w:val="00224A38"/>
    <w:rsid w:val="00224A9B"/>
    <w:rsid w:val="00225F53"/>
    <w:rsid w:val="00226045"/>
    <w:rsid w:val="0022657F"/>
    <w:rsid w:val="002269A7"/>
    <w:rsid w:val="00226A52"/>
    <w:rsid w:val="00226AE0"/>
    <w:rsid w:val="00226BD3"/>
    <w:rsid w:val="00226DB8"/>
    <w:rsid w:val="00226FE2"/>
    <w:rsid w:val="0022721E"/>
    <w:rsid w:val="0022735A"/>
    <w:rsid w:val="00227571"/>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1D9B"/>
    <w:rsid w:val="00232149"/>
    <w:rsid w:val="00232191"/>
    <w:rsid w:val="0023265F"/>
    <w:rsid w:val="0023287C"/>
    <w:rsid w:val="00232E9D"/>
    <w:rsid w:val="0023324F"/>
    <w:rsid w:val="00233B29"/>
    <w:rsid w:val="002344C8"/>
    <w:rsid w:val="002348AC"/>
    <w:rsid w:val="002349C5"/>
    <w:rsid w:val="00234B73"/>
    <w:rsid w:val="0023505C"/>
    <w:rsid w:val="00235202"/>
    <w:rsid w:val="00235581"/>
    <w:rsid w:val="00235698"/>
    <w:rsid w:val="00236850"/>
    <w:rsid w:val="00236856"/>
    <w:rsid w:val="002368CE"/>
    <w:rsid w:val="00236F71"/>
    <w:rsid w:val="002373FC"/>
    <w:rsid w:val="00237C6F"/>
    <w:rsid w:val="00237D22"/>
    <w:rsid w:val="0024029F"/>
    <w:rsid w:val="00240487"/>
    <w:rsid w:val="00240956"/>
    <w:rsid w:val="0024096F"/>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D69"/>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466"/>
    <w:rsid w:val="0025621E"/>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BB1"/>
    <w:rsid w:val="00261D05"/>
    <w:rsid w:val="00261E67"/>
    <w:rsid w:val="002623AC"/>
    <w:rsid w:val="00262927"/>
    <w:rsid w:val="00262979"/>
    <w:rsid w:val="00263038"/>
    <w:rsid w:val="002631DC"/>
    <w:rsid w:val="0026382D"/>
    <w:rsid w:val="0026385F"/>
    <w:rsid w:val="00263ACF"/>
    <w:rsid w:val="00263B75"/>
    <w:rsid w:val="00263DD9"/>
    <w:rsid w:val="00264256"/>
    <w:rsid w:val="0026432F"/>
    <w:rsid w:val="0026455A"/>
    <w:rsid w:val="0026460B"/>
    <w:rsid w:val="0026468A"/>
    <w:rsid w:val="00264C28"/>
    <w:rsid w:val="00264E37"/>
    <w:rsid w:val="002654D9"/>
    <w:rsid w:val="00265701"/>
    <w:rsid w:val="00265989"/>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4D5"/>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4EDE"/>
    <w:rsid w:val="0027540F"/>
    <w:rsid w:val="00275464"/>
    <w:rsid w:val="0027568B"/>
    <w:rsid w:val="002756D5"/>
    <w:rsid w:val="00275B92"/>
    <w:rsid w:val="00275E10"/>
    <w:rsid w:val="00275F3B"/>
    <w:rsid w:val="00276001"/>
    <w:rsid w:val="00276243"/>
    <w:rsid w:val="002764FB"/>
    <w:rsid w:val="002765E3"/>
    <w:rsid w:val="00276660"/>
    <w:rsid w:val="002766C9"/>
    <w:rsid w:val="002768E3"/>
    <w:rsid w:val="00277512"/>
    <w:rsid w:val="002777E4"/>
    <w:rsid w:val="0027798E"/>
    <w:rsid w:val="00277E66"/>
    <w:rsid w:val="002801E2"/>
    <w:rsid w:val="00280612"/>
    <w:rsid w:val="0028073A"/>
    <w:rsid w:val="00280960"/>
    <w:rsid w:val="0028164E"/>
    <w:rsid w:val="0028168F"/>
    <w:rsid w:val="00281718"/>
    <w:rsid w:val="00281A4F"/>
    <w:rsid w:val="00281ED3"/>
    <w:rsid w:val="002825CE"/>
    <w:rsid w:val="0028272A"/>
    <w:rsid w:val="00283165"/>
    <w:rsid w:val="002832E7"/>
    <w:rsid w:val="00283920"/>
    <w:rsid w:val="00284E7F"/>
    <w:rsid w:val="0028550D"/>
    <w:rsid w:val="00285520"/>
    <w:rsid w:val="00285894"/>
    <w:rsid w:val="002859DD"/>
    <w:rsid w:val="00285E28"/>
    <w:rsid w:val="00286631"/>
    <w:rsid w:val="00286B84"/>
    <w:rsid w:val="00286F76"/>
    <w:rsid w:val="00287376"/>
    <w:rsid w:val="00287520"/>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82"/>
    <w:rsid w:val="002A42EB"/>
    <w:rsid w:val="002A45FF"/>
    <w:rsid w:val="002A4764"/>
    <w:rsid w:val="002A4918"/>
    <w:rsid w:val="002A4B7D"/>
    <w:rsid w:val="002A4E20"/>
    <w:rsid w:val="002A523D"/>
    <w:rsid w:val="002A5FC1"/>
    <w:rsid w:val="002A6EF8"/>
    <w:rsid w:val="002A732C"/>
    <w:rsid w:val="002A7671"/>
    <w:rsid w:val="002A7A6A"/>
    <w:rsid w:val="002A7AB4"/>
    <w:rsid w:val="002A7CFE"/>
    <w:rsid w:val="002B07BF"/>
    <w:rsid w:val="002B0805"/>
    <w:rsid w:val="002B0960"/>
    <w:rsid w:val="002B0C99"/>
    <w:rsid w:val="002B10F9"/>
    <w:rsid w:val="002B12C7"/>
    <w:rsid w:val="002B1397"/>
    <w:rsid w:val="002B159F"/>
    <w:rsid w:val="002B1939"/>
    <w:rsid w:val="002B1AFA"/>
    <w:rsid w:val="002B21D6"/>
    <w:rsid w:val="002B2C6E"/>
    <w:rsid w:val="002B2C92"/>
    <w:rsid w:val="002B2DC2"/>
    <w:rsid w:val="002B3081"/>
    <w:rsid w:val="002B318B"/>
    <w:rsid w:val="002B32BC"/>
    <w:rsid w:val="002B340B"/>
    <w:rsid w:val="002B34AE"/>
    <w:rsid w:val="002B3708"/>
    <w:rsid w:val="002B3722"/>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C34"/>
    <w:rsid w:val="002C2E8A"/>
    <w:rsid w:val="002C2FCD"/>
    <w:rsid w:val="002C3AE4"/>
    <w:rsid w:val="002C3E89"/>
    <w:rsid w:val="002C42AA"/>
    <w:rsid w:val="002C456E"/>
    <w:rsid w:val="002C493A"/>
    <w:rsid w:val="002C4A25"/>
    <w:rsid w:val="002C4AF6"/>
    <w:rsid w:val="002C5533"/>
    <w:rsid w:val="002C5620"/>
    <w:rsid w:val="002C5A6B"/>
    <w:rsid w:val="002C61E0"/>
    <w:rsid w:val="002C640C"/>
    <w:rsid w:val="002C6532"/>
    <w:rsid w:val="002C6D3C"/>
    <w:rsid w:val="002C6F44"/>
    <w:rsid w:val="002C7114"/>
    <w:rsid w:val="002C71C4"/>
    <w:rsid w:val="002C76DE"/>
    <w:rsid w:val="002C782F"/>
    <w:rsid w:val="002C7B03"/>
    <w:rsid w:val="002C7B0D"/>
    <w:rsid w:val="002C7EBB"/>
    <w:rsid w:val="002D001E"/>
    <w:rsid w:val="002D0115"/>
    <w:rsid w:val="002D0298"/>
    <w:rsid w:val="002D04DC"/>
    <w:rsid w:val="002D0657"/>
    <w:rsid w:val="002D0769"/>
    <w:rsid w:val="002D0820"/>
    <w:rsid w:val="002D09B3"/>
    <w:rsid w:val="002D1112"/>
    <w:rsid w:val="002D1258"/>
    <w:rsid w:val="002D13B7"/>
    <w:rsid w:val="002D1DD0"/>
    <w:rsid w:val="002D29A4"/>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110"/>
    <w:rsid w:val="002E15A5"/>
    <w:rsid w:val="002E16BC"/>
    <w:rsid w:val="002E1724"/>
    <w:rsid w:val="002E19AD"/>
    <w:rsid w:val="002E1BA1"/>
    <w:rsid w:val="002E1E06"/>
    <w:rsid w:val="002E25D2"/>
    <w:rsid w:val="002E2738"/>
    <w:rsid w:val="002E2923"/>
    <w:rsid w:val="002E2A76"/>
    <w:rsid w:val="002E306D"/>
    <w:rsid w:val="002E3653"/>
    <w:rsid w:val="002E3892"/>
    <w:rsid w:val="002E38B7"/>
    <w:rsid w:val="002E4244"/>
    <w:rsid w:val="002E4301"/>
    <w:rsid w:val="002E58E1"/>
    <w:rsid w:val="002E5BDD"/>
    <w:rsid w:val="002E5C56"/>
    <w:rsid w:val="002E5D86"/>
    <w:rsid w:val="002E5DD7"/>
    <w:rsid w:val="002E5E2C"/>
    <w:rsid w:val="002E6809"/>
    <w:rsid w:val="002E7780"/>
    <w:rsid w:val="002F0045"/>
    <w:rsid w:val="002F00F0"/>
    <w:rsid w:val="002F025B"/>
    <w:rsid w:val="002F0684"/>
    <w:rsid w:val="002F09C0"/>
    <w:rsid w:val="002F0ADB"/>
    <w:rsid w:val="002F0E34"/>
    <w:rsid w:val="002F22C3"/>
    <w:rsid w:val="002F2AE0"/>
    <w:rsid w:val="002F31C4"/>
    <w:rsid w:val="002F322F"/>
    <w:rsid w:val="002F35C6"/>
    <w:rsid w:val="002F3C04"/>
    <w:rsid w:val="002F3F16"/>
    <w:rsid w:val="002F4137"/>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F3"/>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0C"/>
    <w:rsid w:val="003011C0"/>
    <w:rsid w:val="00301686"/>
    <w:rsid w:val="00301DA6"/>
    <w:rsid w:val="00301EE4"/>
    <w:rsid w:val="003024DE"/>
    <w:rsid w:val="00302532"/>
    <w:rsid w:val="00302701"/>
    <w:rsid w:val="00302739"/>
    <w:rsid w:val="00302861"/>
    <w:rsid w:val="00302B48"/>
    <w:rsid w:val="00302EDE"/>
    <w:rsid w:val="00302FEF"/>
    <w:rsid w:val="0030318E"/>
    <w:rsid w:val="00303653"/>
    <w:rsid w:val="003044E7"/>
    <w:rsid w:val="00304556"/>
    <w:rsid w:val="00304AC5"/>
    <w:rsid w:val="00304C9E"/>
    <w:rsid w:val="0030598E"/>
    <w:rsid w:val="003065FB"/>
    <w:rsid w:val="00306A36"/>
    <w:rsid w:val="00306ED2"/>
    <w:rsid w:val="00306F89"/>
    <w:rsid w:val="003073F6"/>
    <w:rsid w:val="0030749E"/>
    <w:rsid w:val="00307B27"/>
    <w:rsid w:val="00307D88"/>
    <w:rsid w:val="00307E05"/>
    <w:rsid w:val="00307F28"/>
    <w:rsid w:val="003101DC"/>
    <w:rsid w:val="0031049F"/>
    <w:rsid w:val="00310CC6"/>
    <w:rsid w:val="00310F30"/>
    <w:rsid w:val="0031100D"/>
    <w:rsid w:val="00311642"/>
    <w:rsid w:val="0031165A"/>
    <w:rsid w:val="00311761"/>
    <w:rsid w:val="00311941"/>
    <w:rsid w:val="00312709"/>
    <w:rsid w:val="00312ACB"/>
    <w:rsid w:val="003134E8"/>
    <w:rsid w:val="00313765"/>
    <w:rsid w:val="003137A0"/>
    <w:rsid w:val="00313B9C"/>
    <w:rsid w:val="00313BC1"/>
    <w:rsid w:val="00313C4F"/>
    <w:rsid w:val="00314111"/>
    <w:rsid w:val="003141C2"/>
    <w:rsid w:val="00314CBB"/>
    <w:rsid w:val="00314FAE"/>
    <w:rsid w:val="003151F9"/>
    <w:rsid w:val="0031599D"/>
    <w:rsid w:val="00315DEC"/>
    <w:rsid w:val="00316064"/>
    <w:rsid w:val="00316842"/>
    <w:rsid w:val="00316C58"/>
    <w:rsid w:val="00316EAE"/>
    <w:rsid w:val="00317050"/>
    <w:rsid w:val="00317625"/>
    <w:rsid w:val="0031767A"/>
    <w:rsid w:val="00317731"/>
    <w:rsid w:val="00317919"/>
    <w:rsid w:val="00317BC5"/>
    <w:rsid w:val="00317C5E"/>
    <w:rsid w:val="003200A8"/>
    <w:rsid w:val="0032013F"/>
    <w:rsid w:val="0032018E"/>
    <w:rsid w:val="00320310"/>
    <w:rsid w:val="00320B1B"/>
    <w:rsid w:val="00320B31"/>
    <w:rsid w:val="00320F1B"/>
    <w:rsid w:val="00320FAC"/>
    <w:rsid w:val="0032151E"/>
    <w:rsid w:val="0032172E"/>
    <w:rsid w:val="00321822"/>
    <w:rsid w:val="00321B02"/>
    <w:rsid w:val="00322BC3"/>
    <w:rsid w:val="00322C2B"/>
    <w:rsid w:val="00322E3B"/>
    <w:rsid w:val="003232E3"/>
    <w:rsid w:val="00323D77"/>
    <w:rsid w:val="00323DEB"/>
    <w:rsid w:val="00323FAD"/>
    <w:rsid w:val="00324089"/>
    <w:rsid w:val="00324701"/>
    <w:rsid w:val="0032489D"/>
    <w:rsid w:val="003249F8"/>
    <w:rsid w:val="0032556B"/>
    <w:rsid w:val="00325981"/>
    <w:rsid w:val="003260AB"/>
    <w:rsid w:val="0032651E"/>
    <w:rsid w:val="003267A6"/>
    <w:rsid w:val="00326880"/>
    <w:rsid w:val="00326A71"/>
    <w:rsid w:val="00326B32"/>
    <w:rsid w:val="00326DE4"/>
    <w:rsid w:val="00327167"/>
    <w:rsid w:val="003271E3"/>
    <w:rsid w:val="00327278"/>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83E"/>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586"/>
    <w:rsid w:val="003406B1"/>
    <w:rsid w:val="00340894"/>
    <w:rsid w:val="00340AB8"/>
    <w:rsid w:val="00340CC6"/>
    <w:rsid w:val="00340E58"/>
    <w:rsid w:val="00341087"/>
    <w:rsid w:val="003413C9"/>
    <w:rsid w:val="00341706"/>
    <w:rsid w:val="00341CFA"/>
    <w:rsid w:val="0034246D"/>
    <w:rsid w:val="00342E4A"/>
    <w:rsid w:val="0034305B"/>
    <w:rsid w:val="00343142"/>
    <w:rsid w:val="00343C24"/>
    <w:rsid w:val="00343D36"/>
    <w:rsid w:val="00343FA6"/>
    <w:rsid w:val="00344725"/>
    <w:rsid w:val="00344901"/>
    <w:rsid w:val="0034511B"/>
    <w:rsid w:val="003453BF"/>
    <w:rsid w:val="003468CF"/>
    <w:rsid w:val="0034745C"/>
    <w:rsid w:val="003474CD"/>
    <w:rsid w:val="003479B6"/>
    <w:rsid w:val="0035025F"/>
    <w:rsid w:val="0035041A"/>
    <w:rsid w:val="003505AD"/>
    <w:rsid w:val="00350631"/>
    <w:rsid w:val="003507CE"/>
    <w:rsid w:val="00350EE7"/>
    <w:rsid w:val="00351439"/>
    <w:rsid w:val="0035180B"/>
    <w:rsid w:val="00351C98"/>
    <w:rsid w:val="00351FF3"/>
    <w:rsid w:val="0035216E"/>
    <w:rsid w:val="00352759"/>
    <w:rsid w:val="00352828"/>
    <w:rsid w:val="00352952"/>
    <w:rsid w:val="00352DAE"/>
    <w:rsid w:val="003530A0"/>
    <w:rsid w:val="003531B0"/>
    <w:rsid w:val="003532D2"/>
    <w:rsid w:val="003536C6"/>
    <w:rsid w:val="003539B2"/>
    <w:rsid w:val="0035414B"/>
    <w:rsid w:val="00354FE6"/>
    <w:rsid w:val="003552C6"/>
    <w:rsid w:val="00355402"/>
    <w:rsid w:val="003558FD"/>
    <w:rsid w:val="00355A17"/>
    <w:rsid w:val="00355A83"/>
    <w:rsid w:val="00355B77"/>
    <w:rsid w:val="003562D7"/>
    <w:rsid w:val="00356353"/>
    <w:rsid w:val="003567C9"/>
    <w:rsid w:val="00356CEC"/>
    <w:rsid w:val="003572DE"/>
    <w:rsid w:val="00357659"/>
    <w:rsid w:val="00357712"/>
    <w:rsid w:val="00357CAE"/>
    <w:rsid w:val="003601D6"/>
    <w:rsid w:val="00360271"/>
    <w:rsid w:val="003604DB"/>
    <w:rsid w:val="003617B5"/>
    <w:rsid w:val="0036185C"/>
    <w:rsid w:val="00361B1A"/>
    <w:rsid w:val="0036227D"/>
    <w:rsid w:val="0036262C"/>
    <w:rsid w:val="00362C5A"/>
    <w:rsid w:val="003635B6"/>
    <w:rsid w:val="0036362F"/>
    <w:rsid w:val="00363658"/>
    <w:rsid w:val="00363FC9"/>
    <w:rsid w:val="00365023"/>
    <w:rsid w:val="00365644"/>
    <w:rsid w:val="0036590C"/>
    <w:rsid w:val="00365D89"/>
    <w:rsid w:val="003665C5"/>
    <w:rsid w:val="00366829"/>
    <w:rsid w:val="00366B3A"/>
    <w:rsid w:val="0036707B"/>
    <w:rsid w:val="00367C0B"/>
    <w:rsid w:val="00370285"/>
    <w:rsid w:val="003704EE"/>
    <w:rsid w:val="00370880"/>
    <w:rsid w:val="00370EFD"/>
    <w:rsid w:val="00371137"/>
    <w:rsid w:val="003711C5"/>
    <w:rsid w:val="00371965"/>
    <w:rsid w:val="003719F5"/>
    <w:rsid w:val="00371A0E"/>
    <w:rsid w:val="00372019"/>
    <w:rsid w:val="00372029"/>
    <w:rsid w:val="003720D1"/>
    <w:rsid w:val="003724A1"/>
    <w:rsid w:val="00372A6B"/>
    <w:rsid w:val="00372C12"/>
    <w:rsid w:val="00372CD9"/>
    <w:rsid w:val="0037357C"/>
    <w:rsid w:val="00373B3C"/>
    <w:rsid w:val="00373E10"/>
    <w:rsid w:val="00373F2C"/>
    <w:rsid w:val="0037406C"/>
    <w:rsid w:val="00374191"/>
    <w:rsid w:val="003741D2"/>
    <w:rsid w:val="00374253"/>
    <w:rsid w:val="003744CB"/>
    <w:rsid w:val="0037450B"/>
    <w:rsid w:val="00374804"/>
    <w:rsid w:val="003748F9"/>
    <w:rsid w:val="00374C80"/>
    <w:rsid w:val="00374F06"/>
    <w:rsid w:val="00375222"/>
    <w:rsid w:val="00375548"/>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1860"/>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4F1"/>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5F1"/>
    <w:rsid w:val="003946B1"/>
    <w:rsid w:val="00394775"/>
    <w:rsid w:val="00394782"/>
    <w:rsid w:val="0039481D"/>
    <w:rsid w:val="00394948"/>
    <w:rsid w:val="00394B44"/>
    <w:rsid w:val="00394D6C"/>
    <w:rsid w:val="0039502C"/>
    <w:rsid w:val="0039511F"/>
    <w:rsid w:val="00395684"/>
    <w:rsid w:val="003956FE"/>
    <w:rsid w:val="0039570C"/>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6B"/>
    <w:rsid w:val="003A1DD5"/>
    <w:rsid w:val="003A1E6E"/>
    <w:rsid w:val="003A2019"/>
    <w:rsid w:val="003A2389"/>
    <w:rsid w:val="003A2D39"/>
    <w:rsid w:val="003A2ECB"/>
    <w:rsid w:val="003A2FE7"/>
    <w:rsid w:val="003A30FC"/>
    <w:rsid w:val="003A32BC"/>
    <w:rsid w:val="003A3452"/>
    <w:rsid w:val="003A349E"/>
    <w:rsid w:val="003A38AC"/>
    <w:rsid w:val="003A3C4B"/>
    <w:rsid w:val="003A42BB"/>
    <w:rsid w:val="003A44AA"/>
    <w:rsid w:val="003A45FB"/>
    <w:rsid w:val="003A48FC"/>
    <w:rsid w:val="003A4A2E"/>
    <w:rsid w:val="003A4CD4"/>
    <w:rsid w:val="003A4E82"/>
    <w:rsid w:val="003A505C"/>
    <w:rsid w:val="003A523B"/>
    <w:rsid w:val="003A5682"/>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A14"/>
    <w:rsid w:val="003B2B79"/>
    <w:rsid w:val="003B2C70"/>
    <w:rsid w:val="003B3171"/>
    <w:rsid w:val="003B3E56"/>
    <w:rsid w:val="003B4039"/>
    <w:rsid w:val="003B4482"/>
    <w:rsid w:val="003B48FF"/>
    <w:rsid w:val="003B495C"/>
    <w:rsid w:val="003B4B90"/>
    <w:rsid w:val="003B4D9B"/>
    <w:rsid w:val="003B4E9C"/>
    <w:rsid w:val="003B54F3"/>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1618"/>
    <w:rsid w:val="003C246D"/>
    <w:rsid w:val="003C252B"/>
    <w:rsid w:val="003C2685"/>
    <w:rsid w:val="003C2C9D"/>
    <w:rsid w:val="003C35BB"/>
    <w:rsid w:val="003C3B73"/>
    <w:rsid w:val="003C3D6E"/>
    <w:rsid w:val="003C3ECF"/>
    <w:rsid w:val="003C3F8B"/>
    <w:rsid w:val="003C41B9"/>
    <w:rsid w:val="003C4213"/>
    <w:rsid w:val="003C4250"/>
    <w:rsid w:val="003C44DB"/>
    <w:rsid w:val="003C4B1C"/>
    <w:rsid w:val="003C4F25"/>
    <w:rsid w:val="003C64CD"/>
    <w:rsid w:val="003C6580"/>
    <w:rsid w:val="003C6ACB"/>
    <w:rsid w:val="003C6CCB"/>
    <w:rsid w:val="003C6DA9"/>
    <w:rsid w:val="003C7855"/>
    <w:rsid w:val="003C7BEC"/>
    <w:rsid w:val="003D0240"/>
    <w:rsid w:val="003D06A7"/>
    <w:rsid w:val="003D0868"/>
    <w:rsid w:val="003D09DA"/>
    <w:rsid w:val="003D0D75"/>
    <w:rsid w:val="003D15D5"/>
    <w:rsid w:val="003D1CD0"/>
    <w:rsid w:val="003D1F11"/>
    <w:rsid w:val="003D22AC"/>
    <w:rsid w:val="003D2339"/>
    <w:rsid w:val="003D26AA"/>
    <w:rsid w:val="003D2AB4"/>
    <w:rsid w:val="003D2E43"/>
    <w:rsid w:val="003D3215"/>
    <w:rsid w:val="003D34A8"/>
    <w:rsid w:val="003D3AD8"/>
    <w:rsid w:val="003D3EE3"/>
    <w:rsid w:val="003D3FA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285"/>
    <w:rsid w:val="003E16FD"/>
    <w:rsid w:val="003E1868"/>
    <w:rsid w:val="003E1B00"/>
    <w:rsid w:val="003E1CF4"/>
    <w:rsid w:val="003E23A4"/>
    <w:rsid w:val="003E2653"/>
    <w:rsid w:val="003E27B0"/>
    <w:rsid w:val="003E2818"/>
    <w:rsid w:val="003E2BD8"/>
    <w:rsid w:val="003E2BF4"/>
    <w:rsid w:val="003E300E"/>
    <w:rsid w:val="003E3015"/>
    <w:rsid w:val="003E3524"/>
    <w:rsid w:val="003E37AD"/>
    <w:rsid w:val="003E37FC"/>
    <w:rsid w:val="003E3944"/>
    <w:rsid w:val="003E3B07"/>
    <w:rsid w:val="003E3BF0"/>
    <w:rsid w:val="003E3C5B"/>
    <w:rsid w:val="003E3CA6"/>
    <w:rsid w:val="003E3D3E"/>
    <w:rsid w:val="003E40C9"/>
    <w:rsid w:val="003E416F"/>
    <w:rsid w:val="003E44DC"/>
    <w:rsid w:val="003E4884"/>
    <w:rsid w:val="003E4CDB"/>
    <w:rsid w:val="003E5DD3"/>
    <w:rsid w:val="003E6289"/>
    <w:rsid w:val="003E64F3"/>
    <w:rsid w:val="003E6592"/>
    <w:rsid w:val="003E679D"/>
    <w:rsid w:val="003E6A3C"/>
    <w:rsid w:val="003E6ED1"/>
    <w:rsid w:val="003E700A"/>
    <w:rsid w:val="003E70BC"/>
    <w:rsid w:val="003E7313"/>
    <w:rsid w:val="003E73BC"/>
    <w:rsid w:val="003E76BB"/>
    <w:rsid w:val="003E7706"/>
    <w:rsid w:val="003E7C5E"/>
    <w:rsid w:val="003F0077"/>
    <w:rsid w:val="003F0656"/>
    <w:rsid w:val="003F0666"/>
    <w:rsid w:val="003F073C"/>
    <w:rsid w:val="003F0905"/>
    <w:rsid w:val="003F0AF1"/>
    <w:rsid w:val="003F13D9"/>
    <w:rsid w:val="003F148D"/>
    <w:rsid w:val="003F199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2F79"/>
    <w:rsid w:val="003F348A"/>
    <w:rsid w:val="003F34C2"/>
    <w:rsid w:val="003F4501"/>
    <w:rsid w:val="003F4933"/>
    <w:rsid w:val="003F4977"/>
    <w:rsid w:val="003F4A21"/>
    <w:rsid w:val="003F4E1C"/>
    <w:rsid w:val="003F536B"/>
    <w:rsid w:val="003F560A"/>
    <w:rsid w:val="003F586D"/>
    <w:rsid w:val="003F62B4"/>
    <w:rsid w:val="003F62F9"/>
    <w:rsid w:val="003F655D"/>
    <w:rsid w:val="003F67F5"/>
    <w:rsid w:val="003F682D"/>
    <w:rsid w:val="003F6853"/>
    <w:rsid w:val="003F6930"/>
    <w:rsid w:val="003F697D"/>
    <w:rsid w:val="003F6A55"/>
    <w:rsid w:val="003F71C3"/>
    <w:rsid w:val="003F73A0"/>
    <w:rsid w:val="003F7532"/>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A0"/>
    <w:rsid w:val="004017C6"/>
    <w:rsid w:val="00401DFC"/>
    <w:rsid w:val="00402057"/>
    <w:rsid w:val="004021B5"/>
    <w:rsid w:val="004024AB"/>
    <w:rsid w:val="00402DC4"/>
    <w:rsid w:val="00402F2C"/>
    <w:rsid w:val="0040303D"/>
    <w:rsid w:val="0040360D"/>
    <w:rsid w:val="0040379F"/>
    <w:rsid w:val="00403805"/>
    <w:rsid w:val="00403C49"/>
    <w:rsid w:val="00403F25"/>
    <w:rsid w:val="00404011"/>
    <w:rsid w:val="00404583"/>
    <w:rsid w:val="00404707"/>
    <w:rsid w:val="0040494B"/>
    <w:rsid w:val="0040495B"/>
    <w:rsid w:val="00404D4D"/>
    <w:rsid w:val="00404FCC"/>
    <w:rsid w:val="00405205"/>
    <w:rsid w:val="00405898"/>
    <w:rsid w:val="00405A9F"/>
    <w:rsid w:val="00405D95"/>
    <w:rsid w:val="00405F90"/>
    <w:rsid w:val="00406108"/>
    <w:rsid w:val="004063D4"/>
    <w:rsid w:val="00406412"/>
    <w:rsid w:val="00406589"/>
    <w:rsid w:val="004066D6"/>
    <w:rsid w:val="00406BC8"/>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99B"/>
    <w:rsid w:val="00421EC6"/>
    <w:rsid w:val="00422103"/>
    <w:rsid w:val="004222BF"/>
    <w:rsid w:val="00422A01"/>
    <w:rsid w:val="00422D62"/>
    <w:rsid w:val="00422DB5"/>
    <w:rsid w:val="004232CC"/>
    <w:rsid w:val="004232D4"/>
    <w:rsid w:val="00423326"/>
    <w:rsid w:val="0042408B"/>
    <w:rsid w:val="004241DA"/>
    <w:rsid w:val="0042467F"/>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26"/>
    <w:rsid w:val="00431149"/>
    <w:rsid w:val="0043189C"/>
    <w:rsid w:val="004318FF"/>
    <w:rsid w:val="00431CB1"/>
    <w:rsid w:val="00431DB5"/>
    <w:rsid w:val="0043270B"/>
    <w:rsid w:val="00432780"/>
    <w:rsid w:val="00432B83"/>
    <w:rsid w:val="00432F8F"/>
    <w:rsid w:val="00432F9E"/>
    <w:rsid w:val="00433106"/>
    <w:rsid w:val="0043359F"/>
    <w:rsid w:val="0043374E"/>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685"/>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10E"/>
    <w:rsid w:val="00444183"/>
    <w:rsid w:val="004442A7"/>
    <w:rsid w:val="004446EC"/>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6A70"/>
    <w:rsid w:val="004478FA"/>
    <w:rsid w:val="00447E42"/>
    <w:rsid w:val="00447FB0"/>
    <w:rsid w:val="004503F9"/>
    <w:rsid w:val="00450778"/>
    <w:rsid w:val="00450D3B"/>
    <w:rsid w:val="00451096"/>
    <w:rsid w:val="004511B4"/>
    <w:rsid w:val="0045169D"/>
    <w:rsid w:val="004518D5"/>
    <w:rsid w:val="004519F6"/>
    <w:rsid w:val="00451B06"/>
    <w:rsid w:val="00451BEB"/>
    <w:rsid w:val="004520FE"/>
    <w:rsid w:val="004527C0"/>
    <w:rsid w:val="00452D50"/>
    <w:rsid w:val="00453871"/>
    <w:rsid w:val="00453980"/>
    <w:rsid w:val="00453BB4"/>
    <w:rsid w:val="00453DEF"/>
    <w:rsid w:val="00454023"/>
    <w:rsid w:val="004540AC"/>
    <w:rsid w:val="004543E4"/>
    <w:rsid w:val="004548E5"/>
    <w:rsid w:val="00454ACD"/>
    <w:rsid w:val="00454E44"/>
    <w:rsid w:val="00454F08"/>
    <w:rsid w:val="00454F85"/>
    <w:rsid w:val="00455105"/>
    <w:rsid w:val="0045548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C8F"/>
    <w:rsid w:val="00460DF0"/>
    <w:rsid w:val="0046110A"/>
    <w:rsid w:val="004612C8"/>
    <w:rsid w:val="0046136B"/>
    <w:rsid w:val="004614A1"/>
    <w:rsid w:val="0046164D"/>
    <w:rsid w:val="004616E5"/>
    <w:rsid w:val="004616FF"/>
    <w:rsid w:val="0046194F"/>
    <w:rsid w:val="00461C00"/>
    <w:rsid w:val="00461CC0"/>
    <w:rsid w:val="00461DC7"/>
    <w:rsid w:val="004622A1"/>
    <w:rsid w:val="004622D0"/>
    <w:rsid w:val="00462420"/>
    <w:rsid w:val="0046260A"/>
    <w:rsid w:val="0046287B"/>
    <w:rsid w:val="00462B09"/>
    <w:rsid w:val="00462B31"/>
    <w:rsid w:val="004630D5"/>
    <w:rsid w:val="00463337"/>
    <w:rsid w:val="00463448"/>
    <w:rsid w:val="004636FA"/>
    <w:rsid w:val="004636FB"/>
    <w:rsid w:val="00463F17"/>
    <w:rsid w:val="0046400B"/>
    <w:rsid w:val="004641A0"/>
    <w:rsid w:val="0046434B"/>
    <w:rsid w:val="0046454B"/>
    <w:rsid w:val="00464A82"/>
    <w:rsid w:val="00464EE0"/>
    <w:rsid w:val="00465158"/>
    <w:rsid w:val="00465180"/>
    <w:rsid w:val="00465235"/>
    <w:rsid w:val="00465467"/>
    <w:rsid w:val="00465573"/>
    <w:rsid w:val="00465A81"/>
    <w:rsid w:val="00465EB3"/>
    <w:rsid w:val="00467C6E"/>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27F"/>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326"/>
    <w:rsid w:val="004774C5"/>
    <w:rsid w:val="004775ED"/>
    <w:rsid w:val="004778C0"/>
    <w:rsid w:val="00477B60"/>
    <w:rsid w:val="00477C66"/>
    <w:rsid w:val="0048032D"/>
    <w:rsid w:val="00480745"/>
    <w:rsid w:val="00480B03"/>
    <w:rsid w:val="00480C70"/>
    <w:rsid w:val="00480CC5"/>
    <w:rsid w:val="004810EC"/>
    <w:rsid w:val="0048129B"/>
    <w:rsid w:val="00481607"/>
    <w:rsid w:val="00481611"/>
    <w:rsid w:val="004818FF"/>
    <w:rsid w:val="00481912"/>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1B4"/>
    <w:rsid w:val="004924E5"/>
    <w:rsid w:val="00492597"/>
    <w:rsid w:val="00492619"/>
    <w:rsid w:val="004927F3"/>
    <w:rsid w:val="00492C2F"/>
    <w:rsid w:val="0049349F"/>
    <w:rsid w:val="004935A4"/>
    <w:rsid w:val="004938AA"/>
    <w:rsid w:val="00493D08"/>
    <w:rsid w:val="004949D8"/>
    <w:rsid w:val="00494E75"/>
    <w:rsid w:val="00495071"/>
    <w:rsid w:val="0049608B"/>
    <w:rsid w:val="004961DB"/>
    <w:rsid w:val="0049653E"/>
    <w:rsid w:val="00496BEF"/>
    <w:rsid w:val="00496DC2"/>
    <w:rsid w:val="00496E38"/>
    <w:rsid w:val="00497404"/>
    <w:rsid w:val="00497C03"/>
    <w:rsid w:val="004A004A"/>
    <w:rsid w:val="004A01E1"/>
    <w:rsid w:val="004A02BE"/>
    <w:rsid w:val="004A0E00"/>
    <w:rsid w:val="004A15F7"/>
    <w:rsid w:val="004A1600"/>
    <w:rsid w:val="004A1AE5"/>
    <w:rsid w:val="004A1C63"/>
    <w:rsid w:val="004A1DAA"/>
    <w:rsid w:val="004A201F"/>
    <w:rsid w:val="004A23B8"/>
    <w:rsid w:val="004A23C0"/>
    <w:rsid w:val="004A28D4"/>
    <w:rsid w:val="004A2908"/>
    <w:rsid w:val="004A2A24"/>
    <w:rsid w:val="004A2BE1"/>
    <w:rsid w:val="004A2C36"/>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5ED1"/>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D43"/>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931"/>
    <w:rsid w:val="004C2F01"/>
    <w:rsid w:val="004C3472"/>
    <w:rsid w:val="004C34E8"/>
    <w:rsid w:val="004C3992"/>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41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4C6C"/>
    <w:rsid w:val="004D50CC"/>
    <w:rsid w:val="004D58D1"/>
    <w:rsid w:val="004D5C87"/>
    <w:rsid w:val="004D5F02"/>
    <w:rsid w:val="004D5F2A"/>
    <w:rsid w:val="004D602D"/>
    <w:rsid w:val="004D6115"/>
    <w:rsid w:val="004D6502"/>
    <w:rsid w:val="004D65BA"/>
    <w:rsid w:val="004D68C0"/>
    <w:rsid w:val="004D70E1"/>
    <w:rsid w:val="004D710C"/>
    <w:rsid w:val="004D7AA9"/>
    <w:rsid w:val="004E0033"/>
    <w:rsid w:val="004E00F1"/>
    <w:rsid w:val="004E03BE"/>
    <w:rsid w:val="004E06F5"/>
    <w:rsid w:val="004E071E"/>
    <w:rsid w:val="004E0ABB"/>
    <w:rsid w:val="004E0CD0"/>
    <w:rsid w:val="004E0EBF"/>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B02"/>
    <w:rsid w:val="004E6CEA"/>
    <w:rsid w:val="004E6EAC"/>
    <w:rsid w:val="004E6F18"/>
    <w:rsid w:val="004E76A5"/>
    <w:rsid w:val="004E7B18"/>
    <w:rsid w:val="004E7B7F"/>
    <w:rsid w:val="004E7C11"/>
    <w:rsid w:val="004E7C85"/>
    <w:rsid w:val="004F01B4"/>
    <w:rsid w:val="004F020A"/>
    <w:rsid w:val="004F02AB"/>
    <w:rsid w:val="004F0E1D"/>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291"/>
    <w:rsid w:val="004F4E53"/>
    <w:rsid w:val="004F58AB"/>
    <w:rsid w:val="004F5D4A"/>
    <w:rsid w:val="004F5D6E"/>
    <w:rsid w:val="004F5EBB"/>
    <w:rsid w:val="004F6142"/>
    <w:rsid w:val="004F659D"/>
    <w:rsid w:val="004F6AFE"/>
    <w:rsid w:val="004F6F20"/>
    <w:rsid w:val="004F735F"/>
    <w:rsid w:val="004F7373"/>
    <w:rsid w:val="004F73A5"/>
    <w:rsid w:val="004F76A6"/>
    <w:rsid w:val="004F7C51"/>
    <w:rsid w:val="004F7F1A"/>
    <w:rsid w:val="0050031C"/>
    <w:rsid w:val="005004C4"/>
    <w:rsid w:val="005004F7"/>
    <w:rsid w:val="00500798"/>
    <w:rsid w:val="005007E7"/>
    <w:rsid w:val="005008BF"/>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DC"/>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76F"/>
    <w:rsid w:val="005119D6"/>
    <w:rsid w:val="00511E67"/>
    <w:rsid w:val="005126FC"/>
    <w:rsid w:val="00512747"/>
    <w:rsid w:val="00512A7B"/>
    <w:rsid w:val="00512D39"/>
    <w:rsid w:val="00513B8C"/>
    <w:rsid w:val="00513F8F"/>
    <w:rsid w:val="0051432B"/>
    <w:rsid w:val="005147E7"/>
    <w:rsid w:val="0051488A"/>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EA"/>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42"/>
    <w:rsid w:val="00526270"/>
    <w:rsid w:val="005269C2"/>
    <w:rsid w:val="00526A5E"/>
    <w:rsid w:val="00526C8A"/>
    <w:rsid w:val="005272A8"/>
    <w:rsid w:val="00527489"/>
    <w:rsid w:val="00527860"/>
    <w:rsid w:val="0052796C"/>
    <w:rsid w:val="00527A58"/>
    <w:rsid w:val="0053012B"/>
    <w:rsid w:val="0053037A"/>
    <w:rsid w:val="00530414"/>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5E2E"/>
    <w:rsid w:val="00536195"/>
    <w:rsid w:val="0053680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386"/>
    <w:rsid w:val="00552569"/>
    <w:rsid w:val="005528E1"/>
    <w:rsid w:val="00552E20"/>
    <w:rsid w:val="00552F64"/>
    <w:rsid w:val="00552FF4"/>
    <w:rsid w:val="0055353A"/>
    <w:rsid w:val="00553777"/>
    <w:rsid w:val="00553A48"/>
    <w:rsid w:val="00553ABB"/>
    <w:rsid w:val="0055410A"/>
    <w:rsid w:val="005546A4"/>
    <w:rsid w:val="005547CB"/>
    <w:rsid w:val="00554DF7"/>
    <w:rsid w:val="005552B9"/>
    <w:rsid w:val="00555512"/>
    <w:rsid w:val="00555520"/>
    <w:rsid w:val="00555713"/>
    <w:rsid w:val="00555772"/>
    <w:rsid w:val="00555A5C"/>
    <w:rsid w:val="00555D6F"/>
    <w:rsid w:val="00556680"/>
    <w:rsid w:val="005567B1"/>
    <w:rsid w:val="005567BF"/>
    <w:rsid w:val="005569D2"/>
    <w:rsid w:val="00556CA4"/>
    <w:rsid w:val="005570AE"/>
    <w:rsid w:val="005570E7"/>
    <w:rsid w:val="0055718D"/>
    <w:rsid w:val="00557464"/>
    <w:rsid w:val="0055771C"/>
    <w:rsid w:val="00557A2C"/>
    <w:rsid w:val="00557CAB"/>
    <w:rsid w:val="00557D87"/>
    <w:rsid w:val="00557EE4"/>
    <w:rsid w:val="00560703"/>
    <w:rsid w:val="00560AC9"/>
    <w:rsid w:val="00561250"/>
    <w:rsid w:val="0056134D"/>
    <w:rsid w:val="0056173A"/>
    <w:rsid w:val="00561A95"/>
    <w:rsid w:val="00561BF6"/>
    <w:rsid w:val="00562757"/>
    <w:rsid w:val="005627C0"/>
    <w:rsid w:val="00562CDC"/>
    <w:rsid w:val="00563FD2"/>
    <w:rsid w:val="00564002"/>
    <w:rsid w:val="0056434D"/>
    <w:rsid w:val="00564540"/>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38C"/>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6F82"/>
    <w:rsid w:val="00577368"/>
    <w:rsid w:val="005773FF"/>
    <w:rsid w:val="00577540"/>
    <w:rsid w:val="005777AC"/>
    <w:rsid w:val="00577801"/>
    <w:rsid w:val="00577E50"/>
    <w:rsid w:val="00577E83"/>
    <w:rsid w:val="00577EB4"/>
    <w:rsid w:val="005809F4"/>
    <w:rsid w:val="00580CE6"/>
    <w:rsid w:val="00580F52"/>
    <w:rsid w:val="00581081"/>
    <w:rsid w:val="005815D2"/>
    <w:rsid w:val="00581818"/>
    <w:rsid w:val="005818D4"/>
    <w:rsid w:val="0058193A"/>
    <w:rsid w:val="005819D7"/>
    <w:rsid w:val="00581AB8"/>
    <w:rsid w:val="00581C6E"/>
    <w:rsid w:val="00581F40"/>
    <w:rsid w:val="005829CC"/>
    <w:rsid w:val="00582E3D"/>
    <w:rsid w:val="00583084"/>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64B"/>
    <w:rsid w:val="005908BF"/>
    <w:rsid w:val="005909AD"/>
    <w:rsid w:val="00590BF6"/>
    <w:rsid w:val="00590F31"/>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6C6B"/>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06A"/>
    <w:rsid w:val="005A2229"/>
    <w:rsid w:val="005A23BE"/>
    <w:rsid w:val="005A320D"/>
    <w:rsid w:val="005A36E3"/>
    <w:rsid w:val="005A3A31"/>
    <w:rsid w:val="005A416C"/>
    <w:rsid w:val="005A5039"/>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1E77"/>
    <w:rsid w:val="005B2899"/>
    <w:rsid w:val="005B2DA2"/>
    <w:rsid w:val="005B2EB8"/>
    <w:rsid w:val="005B3505"/>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59"/>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5BC"/>
    <w:rsid w:val="005C2D32"/>
    <w:rsid w:val="005C2F71"/>
    <w:rsid w:val="005C3022"/>
    <w:rsid w:val="005C33CE"/>
    <w:rsid w:val="005C376D"/>
    <w:rsid w:val="005C46D7"/>
    <w:rsid w:val="005C490E"/>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6DC3"/>
    <w:rsid w:val="005C71EB"/>
    <w:rsid w:val="005C772B"/>
    <w:rsid w:val="005C7A54"/>
    <w:rsid w:val="005C7CAD"/>
    <w:rsid w:val="005C7CF2"/>
    <w:rsid w:val="005C7EF8"/>
    <w:rsid w:val="005D01D7"/>
    <w:rsid w:val="005D02FA"/>
    <w:rsid w:val="005D047B"/>
    <w:rsid w:val="005D0790"/>
    <w:rsid w:val="005D0D3E"/>
    <w:rsid w:val="005D16BC"/>
    <w:rsid w:val="005D17BF"/>
    <w:rsid w:val="005D17F9"/>
    <w:rsid w:val="005D18B1"/>
    <w:rsid w:val="005D1A65"/>
    <w:rsid w:val="005D20FC"/>
    <w:rsid w:val="005D23EE"/>
    <w:rsid w:val="005D24A2"/>
    <w:rsid w:val="005D25D7"/>
    <w:rsid w:val="005D2A49"/>
    <w:rsid w:val="005D2CB0"/>
    <w:rsid w:val="005D2EE8"/>
    <w:rsid w:val="005D3306"/>
    <w:rsid w:val="005D3534"/>
    <w:rsid w:val="005D3707"/>
    <w:rsid w:val="005D382F"/>
    <w:rsid w:val="005D389B"/>
    <w:rsid w:val="005D3AF0"/>
    <w:rsid w:val="005D3BFD"/>
    <w:rsid w:val="005D46E9"/>
    <w:rsid w:val="005D5012"/>
    <w:rsid w:val="005D5C7D"/>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C22"/>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2C2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E3"/>
    <w:rsid w:val="005F660A"/>
    <w:rsid w:val="005F6697"/>
    <w:rsid w:val="005F69DD"/>
    <w:rsid w:val="005F6CA5"/>
    <w:rsid w:val="005F6EF0"/>
    <w:rsid w:val="005F6F60"/>
    <w:rsid w:val="005F6F9C"/>
    <w:rsid w:val="005F6FFC"/>
    <w:rsid w:val="005F76BE"/>
    <w:rsid w:val="005F7B28"/>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4A5"/>
    <w:rsid w:val="006125DB"/>
    <w:rsid w:val="00612C73"/>
    <w:rsid w:val="00612E96"/>
    <w:rsid w:val="00613244"/>
    <w:rsid w:val="006133A2"/>
    <w:rsid w:val="006134CE"/>
    <w:rsid w:val="00613895"/>
    <w:rsid w:val="006138D8"/>
    <w:rsid w:val="00613A55"/>
    <w:rsid w:val="00613E95"/>
    <w:rsid w:val="00614016"/>
    <w:rsid w:val="00614064"/>
    <w:rsid w:val="006141D8"/>
    <w:rsid w:val="006144B0"/>
    <w:rsid w:val="00614BDD"/>
    <w:rsid w:val="00614C2F"/>
    <w:rsid w:val="00614CB4"/>
    <w:rsid w:val="00614D1E"/>
    <w:rsid w:val="00614E35"/>
    <w:rsid w:val="0061513A"/>
    <w:rsid w:val="0061524B"/>
    <w:rsid w:val="00615424"/>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FA"/>
    <w:rsid w:val="00624C2C"/>
    <w:rsid w:val="00624C6E"/>
    <w:rsid w:val="00624FB3"/>
    <w:rsid w:val="00624FF1"/>
    <w:rsid w:val="0062587D"/>
    <w:rsid w:val="00625B00"/>
    <w:rsid w:val="00625B24"/>
    <w:rsid w:val="0062657C"/>
    <w:rsid w:val="00626C25"/>
    <w:rsid w:val="00626E64"/>
    <w:rsid w:val="00626F7C"/>
    <w:rsid w:val="0062725A"/>
    <w:rsid w:val="0062776C"/>
    <w:rsid w:val="00627B4F"/>
    <w:rsid w:val="00627BA3"/>
    <w:rsid w:val="00627C39"/>
    <w:rsid w:val="00627E44"/>
    <w:rsid w:val="006300D7"/>
    <w:rsid w:val="00630333"/>
    <w:rsid w:val="0063075B"/>
    <w:rsid w:val="00630BE2"/>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2A"/>
    <w:rsid w:val="00633A3A"/>
    <w:rsid w:val="00633B5E"/>
    <w:rsid w:val="00633C0A"/>
    <w:rsid w:val="0063405E"/>
    <w:rsid w:val="006341AD"/>
    <w:rsid w:val="006346F1"/>
    <w:rsid w:val="006347F5"/>
    <w:rsid w:val="006348DE"/>
    <w:rsid w:val="006353D0"/>
    <w:rsid w:val="00635EDC"/>
    <w:rsid w:val="00635F56"/>
    <w:rsid w:val="00636094"/>
    <w:rsid w:val="0063633A"/>
    <w:rsid w:val="0063650D"/>
    <w:rsid w:val="00636A76"/>
    <w:rsid w:val="00636FD0"/>
    <w:rsid w:val="0063720A"/>
    <w:rsid w:val="006373C7"/>
    <w:rsid w:val="00637E00"/>
    <w:rsid w:val="006401C6"/>
    <w:rsid w:val="00640207"/>
    <w:rsid w:val="00640222"/>
    <w:rsid w:val="006409F3"/>
    <w:rsid w:val="00640B73"/>
    <w:rsid w:val="00641061"/>
    <w:rsid w:val="006411DF"/>
    <w:rsid w:val="006419ED"/>
    <w:rsid w:val="0064247C"/>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4B6"/>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46E7"/>
    <w:rsid w:val="00655070"/>
    <w:rsid w:val="00655223"/>
    <w:rsid w:val="00655780"/>
    <w:rsid w:val="0065594D"/>
    <w:rsid w:val="006561FF"/>
    <w:rsid w:val="00656D6F"/>
    <w:rsid w:val="00657005"/>
    <w:rsid w:val="006572E8"/>
    <w:rsid w:val="006572FB"/>
    <w:rsid w:val="006578D9"/>
    <w:rsid w:val="00657AEA"/>
    <w:rsid w:val="00657F67"/>
    <w:rsid w:val="006605DC"/>
    <w:rsid w:val="0066146F"/>
    <w:rsid w:val="00661636"/>
    <w:rsid w:val="00661C4E"/>
    <w:rsid w:val="00661CC2"/>
    <w:rsid w:val="00662077"/>
    <w:rsid w:val="00662166"/>
    <w:rsid w:val="00662717"/>
    <w:rsid w:val="00662791"/>
    <w:rsid w:val="00662FA2"/>
    <w:rsid w:val="0066310A"/>
    <w:rsid w:val="006635DC"/>
    <w:rsid w:val="0066369A"/>
    <w:rsid w:val="0066381E"/>
    <w:rsid w:val="0066386C"/>
    <w:rsid w:val="006638FF"/>
    <w:rsid w:val="00663908"/>
    <w:rsid w:val="00663943"/>
    <w:rsid w:val="00663A5B"/>
    <w:rsid w:val="00663DAB"/>
    <w:rsid w:val="00663F72"/>
    <w:rsid w:val="00664678"/>
    <w:rsid w:val="006646F4"/>
    <w:rsid w:val="00665229"/>
    <w:rsid w:val="00665316"/>
    <w:rsid w:val="006654E8"/>
    <w:rsid w:val="0066568F"/>
    <w:rsid w:val="00665CCE"/>
    <w:rsid w:val="00666E49"/>
    <w:rsid w:val="00666FED"/>
    <w:rsid w:val="00667295"/>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32"/>
    <w:rsid w:val="006725CC"/>
    <w:rsid w:val="0067273D"/>
    <w:rsid w:val="00672966"/>
    <w:rsid w:val="00672A48"/>
    <w:rsid w:val="00672B0D"/>
    <w:rsid w:val="00672E1F"/>
    <w:rsid w:val="00672F51"/>
    <w:rsid w:val="006735BC"/>
    <w:rsid w:val="006736FD"/>
    <w:rsid w:val="00673BDE"/>
    <w:rsid w:val="00673C01"/>
    <w:rsid w:val="00673EB7"/>
    <w:rsid w:val="00673FBF"/>
    <w:rsid w:val="006740F1"/>
    <w:rsid w:val="0067439E"/>
    <w:rsid w:val="00674460"/>
    <w:rsid w:val="006746E2"/>
    <w:rsid w:val="006754D4"/>
    <w:rsid w:val="00675652"/>
    <w:rsid w:val="006758E5"/>
    <w:rsid w:val="00675ECB"/>
    <w:rsid w:val="0067649C"/>
    <w:rsid w:val="006767B8"/>
    <w:rsid w:val="00676936"/>
    <w:rsid w:val="00677725"/>
    <w:rsid w:val="00677F10"/>
    <w:rsid w:val="0068013A"/>
    <w:rsid w:val="0068079C"/>
    <w:rsid w:val="00680A97"/>
    <w:rsid w:val="00680B9E"/>
    <w:rsid w:val="00680E6D"/>
    <w:rsid w:val="00680F30"/>
    <w:rsid w:val="00680F7A"/>
    <w:rsid w:val="00680F81"/>
    <w:rsid w:val="0068102D"/>
    <w:rsid w:val="00681254"/>
    <w:rsid w:val="00681307"/>
    <w:rsid w:val="006820C0"/>
    <w:rsid w:val="0068226B"/>
    <w:rsid w:val="00682E47"/>
    <w:rsid w:val="00682ED3"/>
    <w:rsid w:val="00683579"/>
    <w:rsid w:val="006839BA"/>
    <w:rsid w:val="00683D7F"/>
    <w:rsid w:val="00683E9E"/>
    <w:rsid w:val="00683F24"/>
    <w:rsid w:val="00684258"/>
    <w:rsid w:val="006845C9"/>
    <w:rsid w:val="0068467F"/>
    <w:rsid w:val="006853FF"/>
    <w:rsid w:val="00685725"/>
    <w:rsid w:val="00685834"/>
    <w:rsid w:val="00685D3B"/>
    <w:rsid w:val="00685DB7"/>
    <w:rsid w:val="00685EB4"/>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7BF"/>
    <w:rsid w:val="006A18DD"/>
    <w:rsid w:val="006A20BD"/>
    <w:rsid w:val="006A21CE"/>
    <w:rsid w:val="006A2312"/>
    <w:rsid w:val="006A2347"/>
    <w:rsid w:val="006A24B3"/>
    <w:rsid w:val="006A29BF"/>
    <w:rsid w:val="006A2BF5"/>
    <w:rsid w:val="006A2D0E"/>
    <w:rsid w:val="006A2E66"/>
    <w:rsid w:val="006A3227"/>
    <w:rsid w:val="006A3396"/>
    <w:rsid w:val="006A351E"/>
    <w:rsid w:val="006A3F94"/>
    <w:rsid w:val="006A3FC1"/>
    <w:rsid w:val="006A40D0"/>
    <w:rsid w:val="006A4113"/>
    <w:rsid w:val="006A49B5"/>
    <w:rsid w:val="006A4AB6"/>
    <w:rsid w:val="006A4F1A"/>
    <w:rsid w:val="006A4FF3"/>
    <w:rsid w:val="006A540C"/>
    <w:rsid w:val="006A5A45"/>
    <w:rsid w:val="006A5CA3"/>
    <w:rsid w:val="006A5D5C"/>
    <w:rsid w:val="006A5E26"/>
    <w:rsid w:val="006A5F25"/>
    <w:rsid w:val="006A63CE"/>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BD"/>
    <w:rsid w:val="006B5111"/>
    <w:rsid w:val="006B52BA"/>
    <w:rsid w:val="006B5A7D"/>
    <w:rsid w:val="006B6346"/>
    <w:rsid w:val="006B6AD0"/>
    <w:rsid w:val="006B6BA3"/>
    <w:rsid w:val="006B6C83"/>
    <w:rsid w:val="006B6C95"/>
    <w:rsid w:val="006B7255"/>
    <w:rsid w:val="006B725C"/>
    <w:rsid w:val="006B77B5"/>
    <w:rsid w:val="006B7864"/>
    <w:rsid w:val="006C03B2"/>
    <w:rsid w:val="006C0652"/>
    <w:rsid w:val="006C09DD"/>
    <w:rsid w:val="006C0A9D"/>
    <w:rsid w:val="006C0B08"/>
    <w:rsid w:val="006C0D37"/>
    <w:rsid w:val="006C1142"/>
    <w:rsid w:val="006C1A29"/>
    <w:rsid w:val="006C1B3F"/>
    <w:rsid w:val="006C1F77"/>
    <w:rsid w:val="006C22BD"/>
    <w:rsid w:val="006C2604"/>
    <w:rsid w:val="006C2969"/>
    <w:rsid w:val="006C3309"/>
    <w:rsid w:val="006C375B"/>
    <w:rsid w:val="006C3FF3"/>
    <w:rsid w:val="006C41ED"/>
    <w:rsid w:val="006C44D3"/>
    <w:rsid w:val="006C45C1"/>
    <w:rsid w:val="006C4B11"/>
    <w:rsid w:val="006C4D69"/>
    <w:rsid w:val="006C4E89"/>
    <w:rsid w:val="006C50C3"/>
    <w:rsid w:val="006C51A3"/>
    <w:rsid w:val="006C54AC"/>
    <w:rsid w:val="006C566C"/>
    <w:rsid w:val="006C57EC"/>
    <w:rsid w:val="006C59A0"/>
    <w:rsid w:val="006C5C20"/>
    <w:rsid w:val="006C5FF1"/>
    <w:rsid w:val="006C6287"/>
    <w:rsid w:val="006C65BE"/>
    <w:rsid w:val="006C6637"/>
    <w:rsid w:val="006C677C"/>
    <w:rsid w:val="006C6E92"/>
    <w:rsid w:val="006C75C9"/>
    <w:rsid w:val="006C7CAC"/>
    <w:rsid w:val="006C7FB9"/>
    <w:rsid w:val="006D0556"/>
    <w:rsid w:val="006D0846"/>
    <w:rsid w:val="006D0C09"/>
    <w:rsid w:val="006D0E7E"/>
    <w:rsid w:val="006D1A23"/>
    <w:rsid w:val="006D1CC0"/>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329"/>
    <w:rsid w:val="006D5457"/>
    <w:rsid w:val="006D56B0"/>
    <w:rsid w:val="006D59BF"/>
    <w:rsid w:val="006D5A62"/>
    <w:rsid w:val="006D5EC2"/>
    <w:rsid w:val="006D5F19"/>
    <w:rsid w:val="006D5FEF"/>
    <w:rsid w:val="006D667A"/>
    <w:rsid w:val="006D6C6A"/>
    <w:rsid w:val="006D6DE7"/>
    <w:rsid w:val="006D7115"/>
    <w:rsid w:val="006D72E1"/>
    <w:rsid w:val="006D74C9"/>
    <w:rsid w:val="006D7598"/>
    <w:rsid w:val="006D78DE"/>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62B"/>
    <w:rsid w:val="006E2F6C"/>
    <w:rsid w:val="006E3316"/>
    <w:rsid w:val="006E3D3A"/>
    <w:rsid w:val="006E3E30"/>
    <w:rsid w:val="006E4646"/>
    <w:rsid w:val="006E4DE8"/>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A30"/>
    <w:rsid w:val="006F6FEA"/>
    <w:rsid w:val="006F70E1"/>
    <w:rsid w:val="006F7427"/>
    <w:rsid w:val="006F746D"/>
    <w:rsid w:val="006F768A"/>
    <w:rsid w:val="006F77C0"/>
    <w:rsid w:val="006F7A6B"/>
    <w:rsid w:val="006F7A92"/>
    <w:rsid w:val="006F7E42"/>
    <w:rsid w:val="00700042"/>
    <w:rsid w:val="0070013F"/>
    <w:rsid w:val="0070023A"/>
    <w:rsid w:val="0070063F"/>
    <w:rsid w:val="00700B1E"/>
    <w:rsid w:val="0070124B"/>
    <w:rsid w:val="007017EA"/>
    <w:rsid w:val="0070181F"/>
    <w:rsid w:val="0070193E"/>
    <w:rsid w:val="00701B27"/>
    <w:rsid w:val="00701F97"/>
    <w:rsid w:val="007032E6"/>
    <w:rsid w:val="007036E5"/>
    <w:rsid w:val="00703D8A"/>
    <w:rsid w:val="00704123"/>
    <w:rsid w:val="00704641"/>
    <w:rsid w:val="007047A7"/>
    <w:rsid w:val="00704AD1"/>
    <w:rsid w:val="007050A6"/>
    <w:rsid w:val="007056ED"/>
    <w:rsid w:val="00705D28"/>
    <w:rsid w:val="00706AC2"/>
    <w:rsid w:val="00706C3E"/>
    <w:rsid w:val="007072C8"/>
    <w:rsid w:val="0070743B"/>
    <w:rsid w:val="00707CC2"/>
    <w:rsid w:val="00707EC9"/>
    <w:rsid w:val="007101EE"/>
    <w:rsid w:val="00710994"/>
    <w:rsid w:val="007109CD"/>
    <w:rsid w:val="00710A3E"/>
    <w:rsid w:val="00710C4C"/>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4D8A"/>
    <w:rsid w:val="007158A4"/>
    <w:rsid w:val="00715F49"/>
    <w:rsid w:val="00716324"/>
    <w:rsid w:val="007163BF"/>
    <w:rsid w:val="0071649C"/>
    <w:rsid w:val="00716B63"/>
    <w:rsid w:val="00716FC0"/>
    <w:rsid w:val="00717267"/>
    <w:rsid w:val="00717300"/>
    <w:rsid w:val="007177E5"/>
    <w:rsid w:val="00717890"/>
    <w:rsid w:val="007178EE"/>
    <w:rsid w:val="0072025A"/>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3F"/>
    <w:rsid w:val="007238F1"/>
    <w:rsid w:val="00724426"/>
    <w:rsid w:val="00724437"/>
    <w:rsid w:val="007244BA"/>
    <w:rsid w:val="007245F9"/>
    <w:rsid w:val="0072461A"/>
    <w:rsid w:val="00724DB1"/>
    <w:rsid w:val="00725068"/>
    <w:rsid w:val="007251FD"/>
    <w:rsid w:val="0072560E"/>
    <w:rsid w:val="00725CB6"/>
    <w:rsid w:val="00725CDC"/>
    <w:rsid w:val="00726281"/>
    <w:rsid w:val="007263AD"/>
    <w:rsid w:val="0072650B"/>
    <w:rsid w:val="00726537"/>
    <w:rsid w:val="0072665F"/>
    <w:rsid w:val="00726D29"/>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7AE"/>
    <w:rsid w:val="00735E35"/>
    <w:rsid w:val="0073637C"/>
    <w:rsid w:val="00736732"/>
    <w:rsid w:val="00736803"/>
    <w:rsid w:val="00736886"/>
    <w:rsid w:val="00736D7B"/>
    <w:rsid w:val="007377CC"/>
    <w:rsid w:val="007377ED"/>
    <w:rsid w:val="007379C8"/>
    <w:rsid w:val="0074053A"/>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3E4B"/>
    <w:rsid w:val="00744055"/>
    <w:rsid w:val="0074443A"/>
    <w:rsid w:val="0074462D"/>
    <w:rsid w:val="0074475B"/>
    <w:rsid w:val="00744E4F"/>
    <w:rsid w:val="0074544C"/>
    <w:rsid w:val="0074576E"/>
    <w:rsid w:val="0074587B"/>
    <w:rsid w:val="007458E7"/>
    <w:rsid w:val="00745EBB"/>
    <w:rsid w:val="00746167"/>
    <w:rsid w:val="00746199"/>
    <w:rsid w:val="007461F1"/>
    <w:rsid w:val="00746D90"/>
    <w:rsid w:val="00747446"/>
    <w:rsid w:val="007475BE"/>
    <w:rsid w:val="00747BD8"/>
    <w:rsid w:val="00747F05"/>
    <w:rsid w:val="0075038A"/>
    <w:rsid w:val="007503B7"/>
    <w:rsid w:val="0075076E"/>
    <w:rsid w:val="007509F9"/>
    <w:rsid w:val="00750B72"/>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DF2"/>
    <w:rsid w:val="00757E8E"/>
    <w:rsid w:val="00757FE8"/>
    <w:rsid w:val="007600CF"/>
    <w:rsid w:val="0076015A"/>
    <w:rsid w:val="0076016B"/>
    <w:rsid w:val="0076031F"/>
    <w:rsid w:val="00760756"/>
    <w:rsid w:val="007609D4"/>
    <w:rsid w:val="00760D79"/>
    <w:rsid w:val="0076116A"/>
    <w:rsid w:val="00761332"/>
    <w:rsid w:val="007613AF"/>
    <w:rsid w:val="0076145C"/>
    <w:rsid w:val="007619FB"/>
    <w:rsid w:val="00761A37"/>
    <w:rsid w:val="0076200C"/>
    <w:rsid w:val="00762924"/>
    <w:rsid w:val="0076295C"/>
    <w:rsid w:val="00762DC7"/>
    <w:rsid w:val="00762FA7"/>
    <w:rsid w:val="00763055"/>
    <w:rsid w:val="00763314"/>
    <w:rsid w:val="00763432"/>
    <w:rsid w:val="00763448"/>
    <w:rsid w:val="00763DBE"/>
    <w:rsid w:val="00763EB7"/>
    <w:rsid w:val="00764043"/>
    <w:rsid w:val="00764294"/>
    <w:rsid w:val="00764E0B"/>
    <w:rsid w:val="00764EB8"/>
    <w:rsid w:val="00765098"/>
    <w:rsid w:val="007650A8"/>
    <w:rsid w:val="00765217"/>
    <w:rsid w:val="0076539C"/>
    <w:rsid w:val="007653EE"/>
    <w:rsid w:val="00765832"/>
    <w:rsid w:val="00765884"/>
    <w:rsid w:val="00765FDC"/>
    <w:rsid w:val="007663A3"/>
    <w:rsid w:val="007664E4"/>
    <w:rsid w:val="00766559"/>
    <w:rsid w:val="007669EF"/>
    <w:rsid w:val="00766B0E"/>
    <w:rsid w:val="00766BFB"/>
    <w:rsid w:val="00766C3A"/>
    <w:rsid w:val="00766ED2"/>
    <w:rsid w:val="0076731C"/>
    <w:rsid w:val="0076747C"/>
    <w:rsid w:val="007674C6"/>
    <w:rsid w:val="00767703"/>
    <w:rsid w:val="007678B6"/>
    <w:rsid w:val="0076790B"/>
    <w:rsid w:val="007700C8"/>
    <w:rsid w:val="007702AC"/>
    <w:rsid w:val="00770CEE"/>
    <w:rsid w:val="0077115B"/>
    <w:rsid w:val="007712BA"/>
    <w:rsid w:val="00771872"/>
    <w:rsid w:val="007721AD"/>
    <w:rsid w:val="00772215"/>
    <w:rsid w:val="00772232"/>
    <w:rsid w:val="0077280B"/>
    <w:rsid w:val="007728F4"/>
    <w:rsid w:val="00772D15"/>
    <w:rsid w:val="00772DC3"/>
    <w:rsid w:val="007733C4"/>
    <w:rsid w:val="00773EC7"/>
    <w:rsid w:val="007743A1"/>
    <w:rsid w:val="007744EF"/>
    <w:rsid w:val="00775BAA"/>
    <w:rsid w:val="00775C35"/>
    <w:rsid w:val="00775EFD"/>
    <w:rsid w:val="00775F11"/>
    <w:rsid w:val="0077615E"/>
    <w:rsid w:val="00776351"/>
    <w:rsid w:val="00776393"/>
    <w:rsid w:val="007765B0"/>
    <w:rsid w:val="00776679"/>
    <w:rsid w:val="007768F2"/>
    <w:rsid w:val="00776C10"/>
    <w:rsid w:val="00776E9E"/>
    <w:rsid w:val="00776F1B"/>
    <w:rsid w:val="00776F98"/>
    <w:rsid w:val="00777053"/>
    <w:rsid w:val="007775DE"/>
    <w:rsid w:val="00777B46"/>
    <w:rsid w:val="00777C7C"/>
    <w:rsid w:val="00777EE9"/>
    <w:rsid w:val="00777FA5"/>
    <w:rsid w:val="00780980"/>
    <w:rsid w:val="007809E1"/>
    <w:rsid w:val="00780A03"/>
    <w:rsid w:val="00780AF4"/>
    <w:rsid w:val="00780CB2"/>
    <w:rsid w:val="00780F3D"/>
    <w:rsid w:val="0078146E"/>
    <w:rsid w:val="0078165E"/>
    <w:rsid w:val="007816FD"/>
    <w:rsid w:val="00781B9A"/>
    <w:rsid w:val="00781BC7"/>
    <w:rsid w:val="00781DAD"/>
    <w:rsid w:val="0078243D"/>
    <w:rsid w:val="00782A98"/>
    <w:rsid w:val="00782D8A"/>
    <w:rsid w:val="007833C3"/>
    <w:rsid w:val="0078376F"/>
    <w:rsid w:val="007837BE"/>
    <w:rsid w:val="0078380D"/>
    <w:rsid w:val="00784112"/>
    <w:rsid w:val="007842FE"/>
    <w:rsid w:val="0078440C"/>
    <w:rsid w:val="00784702"/>
    <w:rsid w:val="0078478F"/>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DD5"/>
    <w:rsid w:val="00792ECC"/>
    <w:rsid w:val="00793541"/>
    <w:rsid w:val="00793774"/>
    <w:rsid w:val="00793901"/>
    <w:rsid w:val="007939C7"/>
    <w:rsid w:val="00793F70"/>
    <w:rsid w:val="00794221"/>
    <w:rsid w:val="007947FB"/>
    <w:rsid w:val="00794DFE"/>
    <w:rsid w:val="007954AC"/>
    <w:rsid w:val="00795804"/>
    <w:rsid w:val="00795809"/>
    <w:rsid w:val="00795BA6"/>
    <w:rsid w:val="0079601B"/>
    <w:rsid w:val="007960C0"/>
    <w:rsid w:val="007962E1"/>
    <w:rsid w:val="00796B15"/>
    <w:rsid w:val="007977CE"/>
    <w:rsid w:val="00797DAA"/>
    <w:rsid w:val="00797FCF"/>
    <w:rsid w:val="007A0616"/>
    <w:rsid w:val="007A0BDA"/>
    <w:rsid w:val="007A0CDD"/>
    <w:rsid w:val="007A0D0D"/>
    <w:rsid w:val="007A0DAC"/>
    <w:rsid w:val="007A1189"/>
    <w:rsid w:val="007A15BA"/>
    <w:rsid w:val="007A16E9"/>
    <w:rsid w:val="007A1A05"/>
    <w:rsid w:val="007A1A41"/>
    <w:rsid w:val="007A1B63"/>
    <w:rsid w:val="007A1C09"/>
    <w:rsid w:val="007A22D6"/>
    <w:rsid w:val="007A2BFF"/>
    <w:rsid w:val="007A2D56"/>
    <w:rsid w:val="007A3226"/>
    <w:rsid w:val="007A32E9"/>
    <w:rsid w:val="007A3395"/>
    <w:rsid w:val="007A3505"/>
    <w:rsid w:val="007A3BF2"/>
    <w:rsid w:val="007A3D53"/>
    <w:rsid w:val="007A4338"/>
    <w:rsid w:val="007A4AF1"/>
    <w:rsid w:val="007A5288"/>
    <w:rsid w:val="007A5762"/>
    <w:rsid w:val="007A591F"/>
    <w:rsid w:val="007A5C80"/>
    <w:rsid w:val="007A5F87"/>
    <w:rsid w:val="007A6053"/>
    <w:rsid w:val="007A618D"/>
    <w:rsid w:val="007A6256"/>
    <w:rsid w:val="007A6333"/>
    <w:rsid w:val="007A6477"/>
    <w:rsid w:val="007A650C"/>
    <w:rsid w:val="007A675A"/>
    <w:rsid w:val="007A6909"/>
    <w:rsid w:val="007A6A76"/>
    <w:rsid w:val="007A6B8A"/>
    <w:rsid w:val="007A6C3B"/>
    <w:rsid w:val="007A6D83"/>
    <w:rsid w:val="007A7228"/>
    <w:rsid w:val="007A75A3"/>
    <w:rsid w:val="007A768A"/>
    <w:rsid w:val="007A7AD5"/>
    <w:rsid w:val="007A7DB8"/>
    <w:rsid w:val="007B0253"/>
    <w:rsid w:val="007B073B"/>
    <w:rsid w:val="007B1061"/>
    <w:rsid w:val="007B1189"/>
    <w:rsid w:val="007B19CC"/>
    <w:rsid w:val="007B1A66"/>
    <w:rsid w:val="007B1D0F"/>
    <w:rsid w:val="007B1F9A"/>
    <w:rsid w:val="007B2074"/>
    <w:rsid w:val="007B2638"/>
    <w:rsid w:val="007B2BB1"/>
    <w:rsid w:val="007B3476"/>
    <w:rsid w:val="007B385C"/>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EC"/>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4B"/>
    <w:rsid w:val="007C3D88"/>
    <w:rsid w:val="007C3EE5"/>
    <w:rsid w:val="007C3F14"/>
    <w:rsid w:val="007C450E"/>
    <w:rsid w:val="007C46E3"/>
    <w:rsid w:val="007C508D"/>
    <w:rsid w:val="007C50E5"/>
    <w:rsid w:val="007C515A"/>
    <w:rsid w:val="007C52ED"/>
    <w:rsid w:val="007C52F0"/>
    <w:rsid w:val="007C56CE"/>
    <w:rsid w:val="007C5CE6"/>
    <w:rsid w:val="007C5D89"/>
    <w:rsid w:val="007C5DB6"/>
    <w:rsid w:val="007C64BC"/>
    <w:rsid w:val="007C67D6"/>
    <w:rsid w:val="007C6939"/>
    <w:rsid w:val="007C6941"/>
    <w:rsid w:val="007C6D8A"/>
    <w:rsid w:val="007C6D9E"/>
    <w:rsid w:val="007C6E75"/>
    <w:rsid w:val="007C7578"/>
    <w:rsid w:val="007C779D"/>
    <w:rsid w:val="007C7E51"/>
    <w:rsid w:val="007C7EF3"/>
    <w:rsid w:val="007D020B"/>
    <w:rsid w:val="007D02A6"/>
    <w:rsid w:val="007D0645"/>
    <w:rsid w:val="007D098C"/>
    <w:rsid w:val="007D09F7"/>
    <w:rsid w:val="007D1115"/>
    <w:rsid w:val="007D11B6"/>
    <w:rsid w:val="007D149C"/>
    <w:rsid w:val="007D163B"/>
    <w:rsid w:val="007D1835"/>
    <w:rsid w:val="007D1B2B"/>
    <w:rsid w:val="007D1B7C"/>
    <w:rsid w:val="007D214A"/>
    <w:rsid w:val="007D2CDC"/>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0CA"/>
    <w:rsid w:val="007D73C2"/>
    <w:rsid w:val="007D7522"/>
    <w:rsid w:val="007D76AE"/>
    <w:rsid w:val="007E0162"/>
    <w:rsid w:val="007E05CC"/>
    <w:rsid w:val="007E08F5"/>
    <w:rsid w:val="007E0986"/>
    <w:rsid w:val="007E0C8C"/>
    <w:rsid w:val="007E0E0B"/>
    <w:rsid w:val="007E0E84"/>
    <w:rsid w:val="007E1479"/>
    <w:rsid w:val="007E16A6"/>
    <w:rsid w:val="007E1A55"/>
    <w:rsid w:val="007E1CB1"/>
    <w:rsid w:val="007E1EBF"/>
    <w:rsid w:val="007E1FA7"/>
    <w:rsid w:val="007E201B"/>
    <w:rsid w:val="007E2146"/>
    <w:rsid w:val="007E2564"/>
    <w:rsid w:val="007E2B64"/>
    <w:rsid w:val="007E2B9D"/>
    <w:rsid w:val="007E2F0E"/>
    <w:rsid w:val="007E3182"/>
    <w:rsid w:val="007E36F8"/>
    <w:rsid w:val="007E3E8E"/>
    <w:rsid w:val="007E40A5"/>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770"/>
    <w:rsid w:val="007E79CD"/>
    <w:rsid w:val="007E79F6"/>
    <w:rsid w:val="007E7B2B"/>
    <w:rsid w:val="007E7E6F"/>
    <w:rsid w:val="007F05E0"/>
    <w:rsid w:val="007F0B77"/>
    <w:rsid w:val="007F0B82"/>
    <w:rsid w:val="007F0DD3"/>
    <w:rsid w:val="007F0F2A"/>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B74"/>
    <w:rsid w:val="007F5D4A"/>
    <w:rsid w:val="007F6020"/>
    <w:rsid w:val="007F619B"/>
    <w:rsid w:val="007F6562"/>
    <w:rsid w:val="007F65F2"/>
    <w:rsid w:val="007F6772"/>
    <w:rsid w:val="007F6AD2"/>
    <w:rsid w:val="007F6CF2"/>
    <w:rsid w:val="007F70D6"/>
    <w:rsid w:val="007F7237"/>
    <w:rsid w:val="007F7723"/>
    <w:rsid w:val="007F7733"/>
    <w:rsid w:val="007F77E7"/>
    <w:rsid w:val="007F7864"/>
    <w:rsid w:val="007F795B"/>
    <w:rsid w:val="007F7DCC"/>
    <w:rsid w:val="007F7F6A"/>
    <w:rsid w:val="00800104"/>
    <w:rsid w:val="0080017F"/>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05"/>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08B"/>
    <w:rsid w:val="008142CD"/>
    <w:rsid w:val="0081433F"/>
    <w:rsid w:val="00814500"/>
    <w:rsid w:val="00814A12"/>
    <w:rsid w:val="00814B38"/>
    <w:rsid w:val="00814B65"/>
    <w:rsid w:val="00814BD6"/>
    <w:rsid w:val="00814CA7"/>
    <w:rsid w:val="00814D2B"/>
    <w:rsid w:val="00814DED"/>
    <w:rsid w:val="0081529F"/>
    <w:rsid w:val="008153F0"/>
    <w:rsid w:val="008154B6"/>
    <w:rsid w:val="0081555D"/>
    <w:rsid w:val="008155E8"/>
    <w:rsid w:val="00815706"/>
    <w:rsid w:val="00815D64"/>
    <w:rsid w:val="00815FBA"/>
    <w:rsid w:val="0081606D"/>
    <w:rsid w:val="00816292"/>
    <w:rsid w:val="00816A54"/>
    <w:rsid w:val="00816D94"/>
    <w:rsid w:val="00816D9C"/>
    <w:rsid w:val="00817151"/>
    <w:rsid w:val="008174DC"/>
    <w:rsid w:val="0081787C"/>
    <w:rsid w:val="00817B8F"/>
    <w:rsid w:val="00817C96"/>
    <w:rsid w:val="00817CB0"/>
    <w:rsid w:val="00817D2A"/>
    <w:rsid w:val="00817F27"/>
    <w:rsid w:val="00820214"/>
    <w:rsid w:val="00820A96"/>
    <w:rsid w:val="008216E2"/>
    <w:rsid w:val="0082172C"/>
    <w:rsid w:val="00821773"/>
    <w:rsid w:val="008219C7"/>
    <w:rsid w:val="008219E2"/>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030"/>
    <w:rsid w:val="00826204"/>
    <w:rsid w:val="008263E0"/>
    <w:rsid w:val="00826D90"/>
    <w:rsid w:val="00827015"/>
    <w:rsid w:val="00827109"/>
    <w:rsid w:val="008272E9"/>
    <w:rsid w:val="00827A41"/>
    <w:rsid w:val="00827AF3"/>
    <w:rsid w:val="00831574"/>
    <w:rsid w:val="0083179C"/>
    <w:rsid w:val="00832142"/>
    <w:rsid w:val="00832C18"/>
    <w:rsid w:val="00832CA7"/>
    <w:rsid w:val="00832CAF"/>
    <w:rsid w:val="0083311A"/>
    <w:rsid w:val="008331BB"/>
    <w:rsid w:val="008333BB"/>
    <w:rsid w:val="00833F45"/>
    <w:rsid w:val="0083417A"/>
    <w:rsid w:val="00834334"/>
    <w:rsid w:val="00834512"/>
    <w:rsid w:val="008349E7"/>
    <w:rsid w:val="00834E74"/>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901"/>
    <w:rsid w:val="00843AFD"/>
    <w:rsid w:val="00843B2C"/>
    <w:rsid w:val="00844300"/>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70A4"/>
    <w:rsid w:val="00847964"/>
    <w:rsid w:val="00847991"/>
    <w:rsid w:val="00847C4E"/>
    <w:rsid w:val="00847F69"/>
    <w:rsid w:val="0085032D"/>
    <w:rsid w:val="00850AAF"/>
    <w:rsid w:val="00850AE8"/>
    <w:rsid w:val="00850B13"/>
    <w:rsid w:val="00850BF6"/>
    <w:rsid w:val="00851B22"/>
    <w:rsid w:val="00852338"/>
    <w:rsid w:val="008523A3"/>
    <w:rsid w:val="00852AA6"/>
    <w:rsid w:val="00853C45"/>
    <w:rsid w:val="00854090"/>
    <w:rsid w:val="008540C8"/>
    <w:rsid w:val="00854541"/>
    <w:rsid w:val="00854983"/>
    <w:rsid w:val="00854A0C"/>
    <w:rsid w:val="00854A91"/>
    <w:rsid w:val="00854B07"/>
    <w:rsid w:val="00854E0E"/>
    <w:rsid w:val="00855878"/>
    <w:rsid w:val="00855CA7"/>
    <w:rsid w:val="00856301"/>
    <w:rsid w:val="008566F5"/>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837"/>
    <w:rsid w:val="00863AA0"/>
    <w:rsid w:val="00864A9F"/>
    <w:rsid w:val="00864C02"/>
    <w:rsid w:val="00864CE0"/>
    <w:rsid w:val="00864F2D"/>
    <w:rsid w:val="008650AB"/>
    <w:rsid w:val="00865696"/>
    <w:rsid w:val="00865D02"/>
    <w:rsid w:val="00865D4C"/>
    <w:rsid w:val="00865DE1"/>
    <w:rsid w:val="00866046"/>
    <w:rsid w:val="00866622"/>
    <w:rsid w:val="00866BFD"/>
    <w:rsid w:val="00866FEA"/>
    <w:rsid w:val="00867255"/>
    <w:rsid w:val="008678F0"/>
    <w:rsid w:val="00867B79"/>
    <w:rsid w:val="00870018"/>
    <w:rsid w:val="00870637"/>
    <w:rsid w:val="00870793"/>
    <w:rsid w:val="00870869"/>
    <w:rsid w:val="008708B4"/>
    <w:rsid w:val="00870A1C"/>
    <w:rsid w:val="00871029"/>
    <w:rsid w:val="00871096"/>
    <w:rsid w:val="00871171"/>
    <w:rsid w:val="008711F8"/>
    <w:rsid w:val="00871372"/>
    <w:rsid w:val="00871BD6"/>
    <w:rsid w:val="00871D14"/>
    <w:rsid w:val="008722B0"/>
    <w:rsid w:val="0087250F"/>
    <w:rsid w:val="00872692"/>
    <w:rsid w:val="00872C7C"/>
    <w:rsid w:val="00872CA2"/>
    <w:rsid w:val="00872D63"/>
    <w:rsid w:val="00872F39"/>
    <w:rsid w:val="00873463"/>
    <w:rsid w:val="008734E7"/>
    <w:rsid w:val="00873BF0"/>
    <w:rsid w:val="00873C85"/>
    <w:rsid w:val="008742CE"/>
    <w:rsid w:val="00874456"/>
    <w:rsid w:val="00874E33"/>
    <w:rsid w:val="00874FAC"/>
    <w:rsid w:val="0087504C"/>
    <w:rsid w:val="00875167"/>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A42"/>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16A"/>
    <w:rsid w:val="008907B2"/>
    <w:rsid w:val="00890BCD"/>
    <w:rsid w:val="00890E0D"/>
    <w:rsid w:val="00890F04"/>
    <w:rsid w:val="00890FBE"/>
    <w:rsid w:val="008917E0"/>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1A0"/>
    <w:rsid w:val="008A0339"/>
    <w:rsid w:val="008A03A0"/>
    <w:rsid w:val="008A0473"/>
    <w:rsid w:val="008A04C7"/>
    <w:rsid w:val="008A1C65"/>
    <w:rsid w:val="008A1EA1"/>
    <w:rsid w:val="008A1FBC"/>
    <w:rsid w:val="008A23BF"/>
    <w:rsid w:val="008A24BD"/>
    <w:rsid w:val="008A288A"/>
    <w:rsid w:val="008A294D"/>
    <w:rsid w:val="008A2AAE"/>
    <w:rsid w:val="008A2F26"/>
    <w:rsid w:val="008A36ED"/>
    <w:rsid w:val="008A3898"/>
    <w:rsid w:val="008A39E2"/>
    <w:rsid w:val="008A3A6C"/>
    <w:rsid w:val="008A4042"/>
    <w:rsid w:val="008A42D8"/>
    <w:rsid w:val="008A457F"/>
    <w:rsid w:val="008A47BC"/>
    <w:rsid w:val="008A4DAC"/>
    <w:rsid w:val="008A4E04"/>
    <w:rsid w:val="008A53C3"/>
    <w:rsid w:val="008A56C1"/>
    <w:rsid w:val="008A5846"/>
    <w:rsid w:val="008A59E9"/>
    <w:rsid w:val="008A5AB1"/>
    <w:rsid w:val="008A5CAF"/>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5A20"/>
    <w:rsid w:val="008B60ED"/>
    <w:rsid w:val="008B66CB"/>
    <w:rsid w:val="008B6E5C"/>
    <w:rsid w:val="008B6EEA"/>
    <w:rsid w:val="008C0EEA"/>
    <w:rsid w:val="008C1161"/>
    <w:rsid w:val="008C1690"/>
    <w:rsid w:val="008C18DB"/>
    <w:rsid w:val="008C2135"/>
    <w:rsid w:val="008C2236"/>
    <w:rsid w:val="008C2426"/>
    <w:rsid w:val="008C2453"/>
    <w:rsid w:val="008C26B4"/>
    <w:rsid w:val="008C2767"/>
    <w:rsid w:val="008C2A46"/>
    <w:rsid w:val="008C2BC8"/>
    <w:rsid w:val="008C2FF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33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BE"/>
    <w:rsid w:val="008D7554"/>
    <w:rsid w:val="008D7615"/>
    <w:rsid w:val="008D76A0"/>
    <w:rsid w:val="008D7787"/>
    <w:rsid w:val="008D78FC"/>
    <w:rsid w:val="008D79E8"/>
    <w:rsid w:val="008D7DEB"/>
    <w:rsid w:val="008E04B5"/>
    <w:rsid w:val="008E074C"/>
    <w:rsid w:val="008E0CDD"/>
    <w:rsid w:val="008E0D9E"/>
    <w:rsid w:val="008E0E89"/>
    <w:rsid w:val="008E0E8C"/>
    <w:rsid w:val="008E1217"/>
    <w:rsid w:val="008E1282"/>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7F"/>
    <w:rsid w:val="008E5234"/>
    <w:rsid w:val="008E52DD"/>
    <w:rsid w:val="008E5412"/>
    <w:rsid w:val="008E5509"/>
    <w:rsid w:val="008E5625"/>
    <w:rsid w:val="008E5B5F"/>
    <w:rsid w:val="008E5CE0"/>
    <w:rsid w:val="008E5D5A"/>
    <w:rsid w:val="008E624A"/>
    <w:rsid w:val="008E6788"/>
    <w:rsid w:val="008E6DBF"/>
    <w:rsid w:val="008E743E"/>
    <w:rsid w:val="008E7684"/>
    <w:rsid w:val="008E76C6"/>
    <w:rsid w:val="008E7DB3"/>
    <w:rsid w:val="008E7F9D"/>
    <w:rsid w:val="008F0090"/>
    <w:rsid w:val="008F01AB"/>
    <w:rsid w:val="008F044C"/>
    <w:rsid w:val="008F0460"/>
    <w:rsid w:val="008F06E5"/>
    <w:rsid w:val="008F0BA6"/>
    <w:rsid w:val="008F0D89"/>
    <w:rsid w:val="008F0FC8"/>
    <w:rsid w:val="008F17DF"/>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5C9D"/>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5F6C"/>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F07"/>
    <w:rsid w:val="0091225D"/>
    <w:rsid w:val="009123B9"/>
    <w:rsid w:val="00912508"/>
    <w:rsid w:val="00912A63"/>
    <w:rsid w:val="00912A96"/>
    <w:rsid w:val="00912F6D"/>
    <w:rsid w:val="00913059"/>
    <w:rsid w:val="0091398C"/>
    <w:rsid w:val="00913AF7"/>
    <w:rsid w:val="00913B67"/>
    <w:rsid w:val="00913F4C"/>
    <w:rsid w:val="0091404B"/>
    <w:rsid w:val="009140A5"/>
    <w:rsid w:val="009140D4"/>
    <w:rsid w:val="00914215"/>
    <w:rsid w:val="0091423A"/>
    <w:rsid w:val="00914445"/>
    <w:rsid w:val="009146B0"/>
    <w:rsid w:val="00914820"/>
    <w:rsid w:val="0091489B"/>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435"/>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5E26"/>
    <w:rsid w:val="009260C6"/>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080"/>
    <w:rsid w:val="00933D61"/>
    <w:rsid w:val="00933DE4"/>
    <w:rsid w:val="00934044"/>
    <w:rsid w:val="00934547"/>
    <w:rsid w:val="00934747"/>
    <w:rsid w:val="0093485A"/>
    <w:rsid w:val="00934FFD"/>
    <w:rsid w:val="009359C0"/>
    <w:rsid w:val="00935B52"/>
    <w:rsid w:val="009360F7"/>
    <w:rsid w:val="0093634D"/>
    <w:rsid w:val="009364FB"/>
    <w:rsid w:val="0093672B"/>
    <w:rsid w:val="00936B8C"/>
    <w:rsid w:val="00936D07"/>
    <w:rsid w:val="009370A6"/>
    <w:rsid w:val="009373C5"/>
    <w:rsid w:val="00937AC7"/>
    <w:rsid w:val="00937D15"/>
    <w:rsid w:val="0094072C"/>
    <w:rsid w:val="00940A5D"/>
    <w:rsid w:val="00940BCB"/>
    <w:rsid w:val="00940D76"/>
    <w:rsid w:val="00940D85"/>
    <w:rsid w:val="00940DF4"/>
    <w:rsid w:val="00940FB5"/>
    <w:rsid w:val="00941259"/>
    <w:rsid w:val="0094148B"/>
    <w:rsid w:val="00941A1C"/>
    <w:rsid w:val="00941B97"/>
    <w:rsid w:val="00941E13"/>
    <w:rsid w:val="00941E9B"/>
    <w:rsid w:val="009421B3"/>
    <w:rsid w:val="0094267F"/>
    <w:rsid w:val="00942A7F"/>
    <w:rsid w:val="00942BB8"/>
    <w:rsid w:val="00942BC8"/>
    <w:rsid w:val="00942E21"/>
    <w:rsid w:val="00942EF9"/>
    <w:rsid w:val="0094335F"/>
    <w:rsid w:val="0094376F"/>
    <w:rsid w:val="00944202"/>
    <w:rsid w:val="00944335"/>
    <w:rsid w:val="009443CC"/>
    <w:rsid w:val="0094484A"/>
    <w:rsid w:val="00944A3F"/>
    <w:rsid w:val="00944AF4"/>
    <w:rsid w:val="00945E49"/>
    <w:rsid w:val="009462D8"/>
    <w:rsid w:val="00946388"/>
    <w:rsid w:val="0094663A"/>
    <w:rsid w:val="00946AA5"/>
    <w:rsid w:val="00946C4B"/>
    <w:rsid w:val="009478ED"/>
    <w:rsid w:val="009479E5"/>
    <w:rsid w:val="0095052A"/>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3F0D"/>
    <w:rsid w:val="009543CE"/>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65F"/>
    <w:rsid w:val="00964E3C"/>
    <w:rsid w:val="00964E69"/>
    <w:rsid w:val="0096504D"/>
    <w:rsid w:val="009654F0"/>
    <w:rsid w:val="009655A1"/>
    <w:rsid w:val="009659EA"/>
    <w:rsid w:val="00965A4A"/>
    <w:rsid w:val="00965DB2"/>
    <w:rsid w:val="0096602A"/>
    <w:rsid w:val="0096691D"/>
    <w:rsid w:val="00966EC4"/>
    <w:rsid w:val="0096766C"/>
    <w:rsid w:val="00967851"/>
    <w:rsid w:val="00967D2D"/>
    <w:rsid w:val="00970C36"/>
    <w:rsid w:val="00970F7A"/>
    <w:rsid w:val="00970FE3"/>
    <w:rsid w:val="009711A7"/>
    <w:rsid w:val="00971A35"/>
    <w:rsid w:val="00971AFA"/>
    <w:rsid w:val="00971C7D"/>
    <w:rsid w:val="00971EC5"/>
    <w:rsid w:val="00971F6B"/>
    <w:rsid w:val="00971FCC"/>
    <w:rsid w:val="00972562"/>
    <w:rsid w:val="0097281F"/>
    <w:rsid w:val="0097285C"/>
    <w:rsid w:val="0097298A"/>
    <w:rsid w:val="009729B3"/>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BBC"/>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31F"/>
    <w:rsid w:val="0098541D"/>
    <w:rsid w:val="009854C8"/>
    <w:rsid w:val="00985A94"/>
    <w:rsid w:val="00985BA2"/>
    <w:rsid w:val="00985CA4"/>
    <w:rsid w:val="00985CE9"/>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C62"/>
    <w:rsid w:val="00994D59"/>
    <w:rsid w:val="009951AB"/>
    <w:rsid w:val="0099531F"/>
    <w:rsid w:val="00995360"/>
    <w:rsid w:val="009954AD"/>
    <w:rsid w:val="00996163"/>
    <w:rsid w:val="0099642A"/>
    <w:rsid w:val="0099647E"/>
    <w:rsid w:val="0099682E"/>
    <w:rsid w:val="00996A8B"/>
    <w:rsid w:val="00996CD4"/>
    <w:rsid w:val="00997033"/>
    <w:rsid w:val="0099731A"/>
    <w:rsid w:val="009975D0"/>
    <w:rsid w:val="009979CF"/>
    <w:rsid w:val="009979D6"/>
    <w:rsid w:val="009979FC"/>
    <w:rsid w:val="00997CA3"/>
    <w:rsid w:val="009A0212"/>
    <w:rsid w:val="009A031F"/>
    <w:rsid w:val="009A0C1F"/>
    <w:rsid w:val="009A12A5"/>
    <w:rsid w:val="009A1DFF"/>
    <w:rsid w:val="009A1E8A"/>
    <w:rsid w:val="009A2144"/>
    <w:rsid w:val="009A246A"/>
    <w:rsid w:val="009A2EC5"/>
    <w:rsid w:val="009A3183"/>
    <w:rsid w:val="009A32D7"/>
    <w:rsid w:val="009A3576"/>
    <w:rsid w:val="009A39A5"/>
    <w:rsid w:val="009A3A6D"/>
    <w:rsid w:val="009A3AB5"/>
    <w:rsid w:val="009A3BA5"/>
    <w:rsid w:val="009A4AA9"/>
    <w:rsid w:val="009A4EA0"/>
    <w:rsid w:val="009A516A"/>
    <w:rsid w:val="009A5434"/>
    <w:rsid w:val="009A56A7"/>
    <w:rsid w:val="009A5EF9"/>
    <w:rsid w:val="009A5F26"/>
    <w:rsid w:val="009A6127"/>
    <w:rsid w:val="009A62DC"/>
    <w:rsid w:val="009A637B"/>
    <w:rsid w:val="009A6456"/>
    <w:rsid w:val="009A6C74"/>
    <w:rsid w:val="009A6EE7"/>
    <w:rsid w:val="009A7154"/>
    <w:rsid w:val="009A78D1"/>
    <w:rsid w:val="009A7DFB"/>
    <w:rsid w:val="009A7E08"/>
    <w:rsid w:val="009B003C"/>
    <w:rsid w:val="009B0485"/>
    <w:rsid w:val="009B0D61"/>
    <w:rsid w:val="009B1823"/>
    <w:rsid w:val="009B198C"/>
    <w:rsid w:val="009B2E47"/>
    <w:rsid w:val="009B33F3"/>
    <w:rsid w:val="009B3685"/>
    <w:rsid w:val="009B3745"/>
    <w:rsid w:val="009B3C79"/>
    <w:rsid w:val="009B3D2F"/>
    <w:rsid w:val="009B3D47"/>
    <w:rsid w:val="009B4250"/>
    <w:rsid w:val="009B4821"/>
    <w:rsid w:val="009B4C1C"/>
    <w:rsid w:val="009B4C24"/>
    <w:rsid w:val="009B4FC3"/>
    <w:rsid w:val="009B5821"/>
    <w:rsid w:val="009B5E22"/>
    <w:rsid w:val="009B70E9"/>
    <w:rsid w:val="009B719B"/>
    <w:rsid w:val="009B71A3"/>
    <w:rsid w:val="009B7564"/>
    <w:rsid w:val="009B7BB7"/>
    <w:rsid w:val="009B7C41"/>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A3A"/>
    <w:rsid w:val="009C3D88"/>
    <w:rsid w:val="009C42A3"/>
    <w:rsid w:val="009C4B76"/>
    <w:rsid w:val="009C509F"/>
    <w:rsid w:val="009C520B"/>
    <w:rsid w:val="009C5785"/>
    <w:rsid w:val="009C5787"/>
    <w:rsid w:val="009C5874"/>
    <w:rsid w:val="009C5DA4"/>
    <w:rsid w:val="009C6331"/>
    <w:rsid w:val="009C6768"/>
    <w:rsid w:val="009C6894"/>
    <w:rsid w:val="009C6B3B"/>
    <w:rsid w:val="009C6B7B"/>
    <w:rsid w:val="009C6E93"/>
    <w:rsid w:val="009C73C4"/>
    <w:rsid w:val="009C752F"/>
    <w:rsid w:val="009C7B90"/>
    <w:rsid w:val="009C7CE4"/>
    <w:rsid w:val="009C7F47"/>
    <w:rsid w:val="009D008A"/>
    <w:rsid w:val="009D0361"/>
    <w:rsid w:val="009D0513"/>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2F6"/>
    <w:rsid w:val="009E176B"/>
    <w:rsid w:val="009E1952"/>
    <w:rsid w:val="009E1E2C"/>
    <w:rsid w:val="009E1F70"/>
    <w:rsid w:val="009E21A4"/>
    <w:rsid w:val="009E2234"/>
    <w:rsid w:val="009E2303"/>
    <w:rsid w:val="009E24D6"/>
    <w:rsid w:val="009E2BE6"/>
    <w:rsid w:val="009E2CB8"/>
    <w:rsid w:val="009E2DD3"/>
    <w:rsid w:val="009E2EAE"/>
    <w:rsid w:val="009E2F97"/>
    <w:rsid w:val="009E3644"/>
    <w:rsid w:val="009E3759"/>
    <w:rsid w:val="009E3790"/>
    <w:rsid w:val="009E3C31"/>
    <w:rsid w:val="009E3E19"/>
    <w:rsid w:val="009E457F"/>
    <w:rsid w:val="009E4FCC"/>
    <w:rsid w:val="009E5656"/>
    <w:rsid w:val="009E56A8"/>
    <w:rsid w:val="009E5AB4"/>
    <w:rsid w:val="009E60C7"/>
    <w:rsid w:val="009E641D"/>
    <w:rsid w:val="009E6463"/>
    <w:rsid w:val="009E6A64"/>
    <w:rsid w:val="009E6FBA"/>
    <w:rsid w:val="009E6FC8"/>
    <w:rsid w:val="009E73D9"/>
    <w:rsid w:val="009E7789"/>
    <w:rsid w:val="009E7AA8"/>
    <w:rsid w:val="009E7E9B"/>
    <w:rsid w:val="009E7F22"/>
    <w:rsid w:val="009F0258"/>
    <w:rsid w:val="009F02E1"/>
    <w:rsid w:val="009F056D"/>
    <w:rsid w:val="009F07FC"/>
    <w:rsid w:val="009F0992"/>
    <w:rsid w:val="009F0CD1"/>
    <w:rsid w:val="009F15C1"/>
    <w:rsid w:val="009F187B"/>
    <w:rsid w:val="009F1933"/>
    <w:rsid w:val="009F1D35"/>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70"/>
    <w:rsid w:val="009F7C2E"/>
    <w:rsid w:val="00A0018E"/>
    <w:rsid w:val="00A004F2"/>
    <w:rsid w:val="00A00B60"/>
    <w:rsid w:val="00A00C1B"/>
    <w:rsid w:val="00A01006"/>
    <w:rsid w:val="00A0260F"/>
    <w:rsid w:val="00A02B26"/>
    <w:rsid w:val="00A02BEC"/>
    <w:rsid w:val="00A02C96"/>
    <w:rsid w:val="00A02D52"/>
    <w:rsid w:val="00A02FBC"/>
    <w:rsid w:val="00A03811"/>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A7"/>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37"/>
    <w:rsid w:val="00A13299"/>
    <w:rsid w:val="00A13511"/>
    <w:rsid w:val="00A13715"/>
    <w:rsid w:val="00A13A66"/>
    <w:rsid w:val="00A13B10"/>
    <w:rsid w:val="00A13CF1"/>
    <w:rsid w:val="00A145D0"/>
    <w:rsid w:val="00A14E75"/>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BF5"/>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A8E"/>
    <w:rsid w:val="00A30178"/>
    <w:rsid w:val="00A3060A"/>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017"/>
    <w:rsid w:val="00A34685"/>
    <w:rsid w:val="00A346BB"/>
    <w:rsid w:val="00A34AFB"/>
    <w:rsid w:val="00A34BE5"/>
    <w:rsid w:val="00A34DA0"/>
    <w:rsid w:val="00A359E3"/>
    <w:rsid w:val="00A35A0B"/>
    <w:rsid w:val="00A35BD0"/>
    <w:rsid w:val="00A362CB"/>
    <w:rsid w:val="00A3651A"/>
    <w:rsid w:val="00A365F3"/>
    <w:rsid w:val="00A3679A"/>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810"/>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663"/>
    <w:rsid w:val="00A47B46"/>
    <w:rsid w:val="00A47B4B"/>
    <w:rsid w:val="00A50405"/>
    <w:rsid w:val="00A5044D"/>
    <w:rsid w:val="00A509DE"/>
    <w:rsid w:val="00A50B00"/>
    <w:rsid w:val="00A50D49"/>
    <w:rsid w:val="00A511FB"/>
    <w:rsid w:val="00A51327"/>
    <w:rsid w:val="00A514EB"/>
    <w:rsid w:val="00A516EF"/>
    <w:rsid w:val="00A521E0"/>
    <w:rsid w:val="00A524C8"/>
    <w:rsid w:val="00A524F8"/>
    <w:rsid w:val="00A5291D"/>
    <w:rsid w:val="00A52ED6"/>
    <w:rsid w:val="00A52EDB"/>
    <w:rsid w:val="00A531EA"/>
    <w:rsid w:val="00A532E0"/>
    <w:rsid w:val="00A53533"/>
    <w:rsid w:val="00A53E65"/>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BD4"/>
    <w:rsid w:val="00A56C19"/>
    <w:rsid w:val="00A56C2C"/>
    <w:rsid w:val="00A57311"/>
    <w:rsid w:val="00A57BD6"/>
    <w:rsid w:val="00A57EC0"/>
    <w:rsid w:val="00A57F96"/>
    <w:rsid w:val="00A602D0"/>
    <w:rsid w:val="00A60386"/>
    <w:rsid w:val="00A60433"/>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282"/>
    <w:rsid w:val="00A6367F"/>
    <w:rsid w:val="00A63872"/>
    <w:rsid w:val="00A63A37"/>
    <w:rsid w:val="00A63B4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07E"/>
    <w:rsid w:val="00A7141F"/>
    <w:rsid w:val="00A71D6B"/>
    <w:rsid w:val="00A71F00"/>
    <w:rsid w:val="00A726A3"/>
    <w:rsid w:val="00A726DE"/>
    <w:rsid w:val="00A729F5"/>
    <w:rsid w:val="00A72BD2"/>
    <w:rsid w:val="00A73242"/>
    <w:rsid w:val="00A7349C"/>
    <w:rsid w:val="00A73873"/>
    <w:rsid w:val="00A739AB"/>
    <w:rsid w:val="00A73D4C"/>
    <w:rsid w:val="00A744A2"/>
    <w:rsid w:val="00A74598"/>
    <w:rsid w:val="00A745D9"/>
    <w:rsid w:val="00A74B3C"/>
    <w:rsid w:val="00A74E04"/>
    <w:rsid w:val="00A74F6C"/>
    <w:rsid w:val="00A74FCF"/>
    <w:rsid w:val="00A75212"/>
    <w:rsid w:val="00A7538B"/>
    <w:rsid w:val="00A75920"/>
    <w:rsid w:val="00A75DE7"/>
    <w:rsid w:val="00A76344"/>
    <w:rsid w:val="00A7634B"/>
    <w:rsid w:val="00A763FE"/>
    <w:rsid w:val="00A764B9"/>
    <w:rsid w:val="00A76696"/>
    <w:rsid w:val="00A768EC"/>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BEB"/>
    <w:rsid w:val="00A85F2C"/>
    <w:rsid w:val="00A85FFF"/>
    <w:rsid w:val="00A867E7"/>
    <w:rsid w:val="00A86F67"/>
    <w:rsid w:val="00A86FEF"/>
    <w:rsid w:val="00A8706A"/>
    <w:rsid w:val="00A87482"/>
    <w:rsid w:val="00A87771"/>
    <w:rsid w:val="00A87F4E"/>
    <w:rsid w:val="00A90134"/>
    <w:rsid w:val="00A901CB"/>
    <w:rsid w:val="00A905F1"/>
    <w:rsid w:val="00A90ACE"/>
    <w:rsid w:val="00A90E27"/>
    <w:rsid w:val="00A90F82"/>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A4D"/>
    <w:rsid w:val="00AA2CD8"/>
    <w:rsid w:val="00AA30A2"/>
    <w:rsid w:val="00AA461D"/>
    <w:rsid w:val="00AA4C09"/>
    <w:rsid w:val="00AA4F41"/>
    <w:rsid w:val="00AA5584"/>
    <w:rsid w:val="00AA576F"/>
    <w:rsid w:val="00AA6026"/>
    <w:rsid w:val="00AA6206"/>
    <w:rsid w:val="00AA630A"/>
    <w:rsid w:val="00AA64CC"/>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182"/>
    <w:rsid w:val="00AB3299"/>
    <w:rsid w:val="00AB3418"/>
    <w:rsid w:val="00AB3491"/>
    <w:rsid w:val="00AB368E"/>
    <w:rsid w:val="00AB3865"/>
    <w:rsid w:val="00AB3B14"/>
    <w:rsid w:val="00AB3E16"/>
    <w:rsid w:val="00AB3E3E"/>
    <w:rsid w:val="00AB3F13"/>
    <w:rsid w:val="00AB4091"/>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B7C54"/>
    <w:rsid w:val="00AC0169"/>
    <w:rsid w:val="00AC0CC3"/>
    <w:rsid w:val="00AC1281"/>
    <w:rsid w:val="00AC1554"/>
    <w:rsid w:val="00AC21BA"/>
    <w:rsid w:val="00AC22C7"/>
    <w:rsid w:val="00AC281A"/>
    <w:rsid w:val="00AC2D35"/>
    <w:rsid w:val="00AC2D4E"/>
    <w:rsid w:val="00AC2E9C"/>
    <w:rsid w:val="00AC3084"/>
    <w:rsid w:val="00AC32D0"/>
    <w:rsid w:val="00AC3431"/>
    <w:rsid w:val="00AC38E9"/>
    <w:rsid w:val="00AC45D6"/>
    <w:rsid w:val="00AC4D1B"/>
    <w:rsid w:val="00AC4D53"/>
    <w:rsid w:val="00AC4D9E"/>
    <w:rsid w:val="00AC4E2E"/>
    <w:rsid w:val="00AC5C2A"/>
    <w:rsid w:val="00AC5F67"/>
    <w:rsid w:val="00AC5F7E"/>
    <w:rsid w:val="00AC61B3"/>
    <w:rsid w:val="00AC63F4"/>
    <w:rsid w:val="00AC6786"/>
    <w:rsid w:val="00AC7470"/>
    <w:rsid w:val="00AC78B9"/>
    <w:rsid w:val="00AC7DE9"/>
    <w:rsid w:val="00AD01BF"/>
    <w:rsid w:val="00AD089D"/>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C26"/>
    <w:rsid w:val="00AE0D23"/>
    <w:rsid w:val="00AE0E9E"/>
    <w:rsid w:val="00AE14B7"/>
    <w:rsid w:val="00AE19D1"/>
    <w:rsid w:val="00AE1E51"/>
    <w:rsid w:val="00AE1F12"/>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229"/>
    <w:rsid w:val="00AE6433"/>
    <w:rsid w:val="00AE6584"/>
    <w:rsid w:val="00AE6740"/>
    <w:rsid w:val="00AE69BD"/>
    <w:rsid w:val="00AE6D12"/>
    <w:rsid w:val="00AE723D"/>
    <w:rsid w:val="00AE7606"/>
    <w:rsid w:val="00AE7751"/>
    <w:rsid w:val="00AE77DE"/>
    <w:rsid w:val="00AE780C"/>
    <w:rsid w:val="00AE7992"/>
    <w:rsid w:val="00AE7BBF"/>
    <w:rsid w:val="00AF029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E62"/>
    <w:rsid w:val="00AF5F78"/>
    <w:rsid w:val="00AF63A9"/>
    <w:rsid w:val="00AF6591"/>
    <w:rsid w:val="00AF66F1"/>
    <w:rsid w:val="00AF6A46"/>
    <w:rsid w:val="00AF6A76"/>
    <w:rsid w:val="00AF6B1B"/>
    <w:rsid w:val="00AF7363"/>
    <w:rsid w:val="00AF738A"/>
    <w:rsid w:val="00AF7AA0"/>
    <w:rsid w:val="00AF7D2B"/>
    <w:rsid w:val="00AF7E8D"/>
    <w:rsid w:val="00AF7F09"/>
    <w:rsid w:val="00AF7F0E"/>
    <w:rsid w:val="00B0015C"/>
    <w:rsid w:val="00B002BA"/>
    <w:rsid w:val="00B00306"/>
    <w:rsid w:val="00B00521"/>
    <w:rsid w:val="00B00D62"/>
    <w:rsid w:val="00B010D3"/>
    <w:rsid w:val="00B018F1"/>
    <w:rsid w:val="00B01CC2"/>
    <w:rsid w:val="00B01F0D"/>
    <w:rsid w:val="00B02014"/>
    <w:rsid w:val="00B0226D"/>
    <w:rsid w:val="00B023FC"/>
    <w:rsid w:val="00B026CD"/>
    <w:rsid w:val="00B02A4C"/>
    <w:rsid w:val="00B02AD0"/>
    <w:rsid w:val="00B02E7C"/>
    <w:rsid w:val="00B03101"/>
    <w:rsid w:val="00B039CE"/>
    <w:rsid w:val="00B03BB8"/>
    <w:rsid w:val="00B03D26"/>
    <w:rsid w:val="00B04AD7"/>
    <w:rsid w:val="00B04D36"/>
    <w:rsid w:val="00B04F11"/>
    <w:rsid w:val="00B0540A"/>
    <w:rsid w:val="00B0550D"/>
    <w:rsid w:val="00B05688"/>
    <w:rsid w:val="00B0588E"/>
    <w:rsid w:val="00B05A72"/>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283"/>
    <w:rsid w:val="00B13554"/>
    <w:rsid w:val="00B137BE"/>
    <w:rsid w:val="00B13829"/>
    <w:rsid w:val="00B13F1F"/>
    <w:rsid w:val="00B14251"/>
    <w:rsid w:val="00B147CC"/>
    <w:rsid w:val="00B150FE"/>
    <w:rsid w:val="00B15141"/>
    <w:rsid w:val="00B151C6"/>
    <w:rsid w:val="00B157FD"/>
    <w:rsid w:val="00B15916"/>
    <w:rsid w:val="00B15D62"/>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418D"/>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227"/>
    <w:rsid w:val="00B3057A"/>
    <w:rsid w:val="00B308C7"/>
    <w:rsid w:val="00B3148D"/>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65C"/>
    <w:rsid w:val="00B3539A"/>
    <w:rsid w:val="00B353D3"/>
    <w:rsid w:val="00B35997"/>
    <w:rsid w:val="00B35CB3"/>
    <w:rsid w:val="00B35F8E"/>
    <w:rsid w:val="00B363C8"/>
    <w:rsid w:val="00B36906"/>
    <w:rsid w:val="00B37188"/>
    <w:rsid w:val="00B4003E"/>
    <w:rsid w:val="00B4017A"/>
    <w:rsid w:val="00B40292"/>
    <w:rsid w:val="00B406B2"/>
    <w:rsid w:val="00B40A84"/>
    <w:rsid w:val="00B40D73"/>
    <w:rsid w:val="00B4110D"/>
    <w:rsid w:val="00B411A3"/>
    <w:rsid w:val="00B412CB"/>
    <w:rsid w:val="00B416D8"/>
    <w:rsid w:val="00B41B34"/>
    <w:rsid w:val="00B41BEE"/>
    <w:rsid w:val="00B41F72"/>
    <w:rsid w:val="00B42879"/>
    <w:rsid w:val="00B430D3"/>
    <w:rsid w:val="00B436F6"/>
    <w:rsid w:val="00B437BD"/>
    <w:rsid w:val="00B43985"/>
    <w:rsid w:val="00B439FA"/>
    <w:rsid w:val="00B43D4D"/>
    <w:rsid w:val="00B440CF"/>
    <w:rsid w:val="00B4418B"/>
    <w:rsid w:val="00B4432F"/>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3FA5"/>
    <w:rsid w:val="00B54126"/>
    <w:rsid w:val="00B542BA"/>
    <w:rsid w:val="00B54989"/>
    <w:rsid w:val="00B54CC5"/>
    <w:rsid w:val="00B54E8B"/>
    <w:rsid w:val="00B553CF"/>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3FC8"/>
    <w:rsid w:val="00B640AB"/>
    <w:rsid w:val="00B64124"/>
    <w:rsid w:val="00B64398"/>
    <w:rsid w:val="00B64484"/>
    <w:rsid w:val="00B645F8"/>
    <w:rsid w:val="00B64A44"/>
    <w:rsid w:val="00B64F38"/>
    <w:rsid w:val="00B652B0"/>
    <w:rsid w:val="00B6565F"/>
    <w:rsid w:val="00B65771"/>
    <w:rsid w:val="00B664EC"/>
    <w:rsid w:val="00B66521"/>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2B75"/>
    <w:rsid w:val="00B7325A"/>
    <w:rsid w:val="00B73453"/>
    <w:rsid w:val="00B737C7"/>
    <w:rsid w:val="00B73E00"/>
    <w:rsid w:val="00B73E31"/>
    <w:rsid w:val="00B7460C"/>
    <w:rsid w:val="00B7480D"/>
    <w:rsid w:val="00B74A0D"/>
    <w:rsid w:val="00B74EC0"/>
    <w:rsid w:val="00B75542"/>
    <w:rsid w:val="00B75667"/>
    <w:rsid w:val="00B759CF"/>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1"/>
    <w:rsid w:val="00B86AD8"/>
    <w:rsid w:val="00B86D87"/>
    <w:rsid w:val="00B871D4"/>
    <w:rsid w:val="00B87AF3"/>
    <w:rsid w:val="00B87C60"/>
    <w:rsid w:val="00B90165"/>
    <w:rsid w:val="00B911E8"/>
    <w:rsid w:val="00B91356"/>
    <w:rsid w:val="00B91A54"/>
    <w:rsid w:val="00B91B24"/>
    <w:rsid w:val="00B91E9D"/>
    <w:rsid w:val="00B922C4"/>
    <w:rsid w:val="00B92656"/>
    <w:rsid w:val="00B926E0"/>
    <w:rsid w:val="00B929F2"/>
    <w:rsid w:val="00B92AD4"/>
    <w:rsid w:val="00B92BF1"/>
    <w:rsid w:val="00B92CED"/>
    <w:rsid w:val="00B9307A"/>
    <w:rsid w:val="00B932E1"/>
    <w:rsid w:val="00B93C36"/>
    <w:rsid w:val="00B94054"/>
    <w:rsid w:val="00B94253"/>
    <w:rsid w:val="00B9436E"/>
    <w:rsid w:val="00B946E7"/>
    <w:rsid w:val="00B94C86"/>
    <w:rsid w:val="00B950E8"/>
    <w:rsid w:val="00B95372"/>
    <w:rsid w:val="00B953FF"/>
    <w:rsid w:val="00B954B2"/>
    <w:rsid w:val="00B954FC"/>
    <w:rsid w:val="00B95A04"/>
    <w:rsid w:val="00B95C49"/>
    <w:rsid w:val="00B95EEF"/>
    <w:rsid w:val="00B95FD7"/>
    <w:rsid w:val="00B96228"/>
    <w:rsid w:val="00B96313"/>
    <w:rsid w:val="00B96CF0"/>
    <w:rsid w:val="00B96DA2"/>
    <w:rsid w:val="00B977E6"/>
    <w:rsid w:val="00B97AD5"/>
    <w:rsid w:val="00BA067F"/>
    <w:rsid w:val="00BA0747"/>
    <w:rsid w:val="00BA0B92"/>
    <w:rsid w:val="00BA13E0"/>
    <w:rsid w:val="00BA1534"/>
    <w:rsid w:val="00BA1731"/>
    <w:rsid w:val="00BA17C4"/>
    <w:rsid w:val="00BA270E"/>
    <w:rsid w:val="00BA2729"/>
    <w:rsid w:val="00BA283C"/>
    <w:rsid w:val="00BA2AEB"/>
    <w:rsid w:val="00BA2B41"/>
    <w:rsid w:val="00BA2CF2"/>
    <w:rsid w:val="00BA2FA6"/>
    <w:rsid w:val="00BA3603"/>
    <w:rsid w:val="00BA388C"/>
    <w:rsid w:val="00BA3974"/>
    <w:rsid w:val="00BA39F1"/>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92D"/>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1B2"/>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3D1"/>
    <w:rsid w:val="00BB740F"/>
    <w:rsid w:val="00BB7A80"/>
    <w:rsid w:val="00BB7DB1"/>
    <w:rsid w:val="00BC0810"/>
    <w:rsid w:val="00BC0AE6"/>
    <w:rsid w:val="00BC0BD6"/>
    <w:rsid w:val="00BC1293"/>
    <w:rsid w:val="00BC14D9"/>
    <w:rsid w:val="00BC160C"/>
    <w:rsid w:val="00BC16BF"/>
    <w:rsid w:val="00BC1B4B"/>
    <w:rsid w:val="00BC201A"/>
    <w:rsid w:val="00BC2BC7"/>
    <w:rsid w:val="00BC2F45"/>
    <w:rsid w:val="00BC344E"/>
    <w:rsid w:val="00BC38B8"/>
    <w:rsid w:val="00BC3CF8"/>
    <w:rsid w:val="00BC4B9C"/>
    <w:rsid w:val="00BC4D50"/>
    <w:rsid w:val="00BC501C"/>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6E2"/>
    <w:rsid w:val="00BD3837"/>
    <w:rsid w:val="00BD385B"/>
    <w:rsid w:val="00BD386B"/>
    <w:rsid w:val="00BD3C69"/>
    <w:rsid w:val="00BD3D7A"/>
    <w:rsid w:val="00BD4355"/>
    <w:rsid w:val="00BD471F"/>
    <w:rsid w:val="00BD4A64"/>
    <w:rsid w:val="00BD5A26"/>
    <w:rsid w:val="00BD5A74"/>
    <w:rsid w:val="00BD5D4D"/>
    <w:rsid w:val="00BD614C"/>
    <w:rsid w:val="00BD617E"/>
    <w:rsid w:val="00BD6509"/>
    <w:rsid w:val="00BD689C"/>
    <w:rsid w:val="00BD6909"/>
    <w:rsid w:val="00BD6A22"/>
    <w:rsid w:val="00BD701A"/>
    <w:rsid w:val="00BD7395"/>
    <w:rsid w:val="00BD7807"/>
    <w:rsid w:val="00BD78B8"/>
    <w:rsid w:val="00BD7A82"/>
    <w:rsid w:val="00BD7F9E"/>
    <w:rsid w:val="00BE072F"/>
    <w:rsid w:val="00BE0C3B"/>
    <w:rsid w:val="00BE0DCA"/>
    <w:rsid w:val="00BE13B8"/>
    <w:rsid w:val="00BE1459"/>
    <w:rsid w:val="00BE16CB"/>
    <w:rsid w:val="00BE1876"/>
    <w:rsid w:val="00BE197A"/>
    <w:rsid w:val="00BE1A06"/>
    <w:rsid w:val="00BE1F8E"/>
    <w:rsid w:val="00BE2DD4"/>
    <w:rsid w:val="00BE2E99"/>
    <w:rsid w:val="00BE37C0"/>
    <w:rsid w:val="00BE3AFA"/>
    <w:rsid w:val="00BE3F52"/>
    <w:rsid w:val="00BE403F"/>
    <w:rsid w:val="00BE45C1"/>
    <w:rsid w:val="00BE51C7"/>
    <w:rsid w:val="00BE5515"/>
    <w:rsid w:val="00BE5613"/>
    <w:rsid w:val="00BE5813"/>
    <w:rsid w:val="00BE5C7E"/>
    <w:rsid w:val="00BE6038"/>
    <w:rsid w:val="00BE65B3"/>
    <w:rsid w:val="00BE68B9"/>
    <w:rsid w:val="00BE6E44"/>
    <w:rsid w:val="00BE7265"/>
    <w:rsid w:val="00BE7B27"/>
    <w:rsid w:val="00BF02E6"/>
    <w:rsid w:val="00BF04B1"/>
    <w:rsid w:val="00BF0963"/>
    <w:rsid w:val="00BF0A66"/>
    <w:rsid w:val="00BF0CB3"/>
    <w:rsid w:val="00BF0DDB"/>
    <w:rsid w:val="00BF10D2"/>
    <w:rsid w:val="00BF10D6"/>
    <w:rsid w:val="00BF120B"/>
    <w:rsid w:val="00BF1232"/>
    <w:rsid w:val="00BF1309"/>
    <w:rsid w:val="00BF18B9"/>
    <w:rsid w:val="00BF1B70"/>
    <w:rsid w:val="00BF220D"/>
    <w:rsid w:val="00BF2817"/>
    <w:rsid w:val="00BF2B16"/>
    <w:rsid w:val="00BF2C65"/>
    <w:rsid w:val="00BF2D61"/>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A5"/>
    <w:rsid w:val="00C00BC2"/>
    <w:rsid w:val="00C00F1A"/>
    <w:rsid w:val="00C010A1"/>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3D6"/>
    <w:rsid w:val="00C1283A"/>
    <w:rsid w:val="00C12EB5"/>
    <w:rsid w:val="00C1328A"/>
    <w:rsid w:val="00C13504"/>
    <w:rsid w:val="00C13C8A"/>
    <w:rsid w:val="00C13F22"/>
    <w:rsid w:val="00C13F92"/>
    <w:rsid w:val="00C140FE"/>
    <w:rsid w:val="00C14346"/>
    <w:rsid w:val="00C14691"/>
    <w:rsid w:val="00C1473E"/>
    <w:rsid w:val="00C14EF8"/>
    <w:rsid w:val="00C15135"/>
    <w:rsid w:val="00C159ED"/>
    <w:rsid w:val="00C15C69"/>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AD9"/>
    <w:rsid w:val="00C232DD"/>
    <w:rsid w:val="00C23452"/>
    <w:rsid w:val="00C23B82"/>
    <w:rsid w:val="00C2423A"/>
    <w:rsid w:val="00C244D8"/>
    <w:rsid w:val="00C24789"/>
    <w:rsid w:val="00C24EE5"/>
    <w:rsid w:val="00C250CF"/>
    <w:rsid w:val="00C2544D"/>
    <w:rsid w:val="00C26871"/>
    <w:rsid w:val="00C2695A"/>
    <w:rsid w:val="00C26EB2"/>
    <w:rsid w:val="00C27156"/>
    <w:rsid w:val="00C27410"/>
    <w:rsid w:val="00C274BE"/>
    <w:rsid w:val="00C275D9"/>
    <w:rsid w:val="00C2769D"/>
    <w:rsid w:val="00C27CD4"/>
    <w:rsid w:val="00C27E49"/>
    <w:rsid w:val="00C307FA"/>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57"/>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AB"/>
    <w:rsid w:val="00C361B0"/>
    <w:rsid w:val="00C367B9"/>
    <w:rsid w:val="00C36DAD"/>
    <w:rsid w:val="00C37050"/>
    <w:rsid w:val="00C379FD"/>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B56"/>
    <w:rsid w:val="00C53E22"/>
    <w:rsid w:val="00C54064"/>
    <w:rsid w:val="00C54C14"/>
    <w:rsid w:val="00C54C62"/>
    <w:rsid w:val="00C54CBD"/>
    <w:rsid w:val="00C54CDD"/>
    <w:rsid w:val="00C5589B"/>
    <w:rsid w:val="00C55A58"/>
    <w:rsid w:val="00C55E23"/>
    <w:rsid w:val="00C5638E"/>
    <w:rsid w:val="00C56918"/>
    <w:rsid w:val="00C569CA"/>
    <w:rsid w:val="00C56F7A"/>
    <w:rsid w:val="00C5733A"/>
    <w:rsid w:val="00C573B4"/>
    <w:rsid w:val="00C5743B"/>
    <w:rsid w:val="00C57CC6"/>
    <w:rsid w:val="00C57D43"/>
    <w:rsid w:val="00C60001"/>
    <w:rsid w:val="00C601EB"/>
    <w:rsid w:val="00C602DB"/>
    <w:rsid w:val="00C60708"/>
    <w:rsid w:val="00C60EC1"/>
    <w:rsid w:val="00C613E1"/>
    <w:rsid w:val="00C614D0"/>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784"/>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95E"/>
    <w:rsid w:val="00C67E2E"/>
    <w:rsid w:val="00C67F34"/>
    <w:rsid w:val="00C70366"/>
    <w:rsid w:val="00C7040D"/>
    <w:rsid w:val="00C706E7"/>
    <w:rsid w:val="00C70B8C"/>
    <w:rsid w:val="00C71082"/>
    <w:rsid w:val="00C71327"/>
    <w:rsid w:val="00C71468"/>
    <w:rsid w:val="00C715C9"/>
    <w:rsid w:val="00C723AF"/>
    <w:rsid w:val="00C723CA"/>
    <w:rsid w:val="00C72681"/>
    <w:rsid w:val="00C7271F"/>
    <w:rsid w:val="00C72B80"/>
    <w:rsid w:val="00C72E5F"/>
    <w:rsid w:val="00C72EF5"/>
    <w:rsid w:val="00C7322E"/>
    <w:rsid w:val="00C733ED"/>
    <w:rsid w:val="00C7357D"/>
    <w:rsid w:val="00C73BF6"/>
    <w:rsid w:val="00C74157"/>
    <w:rsid w:val="00C7448E"/>
    <w:rsid w:val="00C74859"/>
    <w:rsid w:val="00C748E2"/>
    <w:rsid w:val="00C74B2A"/>
    <w:rsid w:val="00C75004"/>
    <w:rsid w:val="00C75478"/>
    <w:rsid w:val="00C755E8"/>
    <w:rsid w:val="00C75605"/>
    <w:rsid w:val="00C75970"/>
    <w:rsid w:val="00C75AC4"/>
    <w:rsid w:val="00C75C9D"/>
    <w:rsid w:val="00C76157"/>
    <w:rsid w:val="00C76530"/>
    <w:rsid w:val="00C76952"/>
    <w:rsid w:val="00C76C8A"/>
    <w:rsid w:val="00C7731D"/>
    <w:rsid w:val="00C7799E"/>
    <w:rsid w:val="00C77E49"/>
    <w:rsid w:val="00C80441"/>
    <w:rsid w:val="00C80547"/>
    <w:rsid w:val="00C80CD8"/>
    <w:rsid w:val="00C80DB5"/>
    <w:rsid w:val="00C812A6"/>
    <w:rsid w:val="00C8198E"/>
    <w:rsid w:val="00C81B30"/>
    <w:rsid w:val="00C8220B"/>
    <w:rsid w:val="00C82387"/>
    <w:rsid w:val="00C823D0"/>
    <w:rsid w:val="00C826DE"/>
    <w:rsid w:val="00C831FC"/>
    <w:rsid w:val="00C8395C"/>
    <w:rsid w:val="00C83D50"/>
    <w:rsid w:val="00C84231"/>
    <w:rsid w:val="00C847C8"/>
    <w:rsid w:val="00C84D5A"/>
    <w:rsid w:val="00C84FD6"/>
    <w:rsid w:val="00C85034"/>
    <w:rsid w:val="00C8534D"/>
    <w:rsid w:val="00C85936"/>
    <w:rsid w:val="00C85F12"/>
    <w:rsid w:val="00C85F75"/>
    <w:rsid w:val="00C86379"/>
    <w:rsid w:val="00C864DB"/>
    <w:rsid w:val="00C8669B"/>
    <w:rsid w:val="00C867C3"/>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9FD"/>
    <w:rsid w:val="00C92C2A"/>
    <w:rsid w:val="00C9318C"/>
    <w:rsid w:val="00C93297"/>
    <w:rsid w:val="00C93543"/>
    <w:rsid w:val="00C94051"/>
    <w:rsid w:val="00C94530"/>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2E8"/>
    <w:rsid w:val="00C9638E"/>
    <w:rsid w:val="00C963E1"/>
    <w:rsid w:val="00C965AD"/>
    <w:rsid w:val="00C96835"/>
    <w:rsid w:val="00C96A24"/>
    <w:rsid w:val="00C96D37"/>
    <w:rsid w:val="00C96D71"/>
    <w:rsid w:val="00C96F89"/>
    <w:rsid w:val="00C96FE0"/>
    <w:rsid w:val="00C971C1"/>
    <w:rsid w:val="00C97572"/>
    <w:rsid w:val="00C9785E"/>
    <w:rsid w:val="00C97AF1"/>
    <w:rsid w:val="00C97D77"/>
    <w:rsid w:val="00CA09AA"/>
    <w:rsid w:val="00CA0FCC"/>
    <w:rsid w:val="00CA114D"/>
    <w:rsid w:val="00CA1225"/>
    <w:rsid w:val="00CA18D2"/>
    <w:rsid w:val="00CA1B64"/>
    <w:rsid w:val="00CA1ECB"/>
    <w:rsid w:val="00CA1F8F"/>
    <w:rsid w:val="00CA2919"/>
    <w:rsid w:val="00CA2C56"/>
    <w:rsid w:val="00CA31A8"/>
    <w:rsid w:val="00CA3DB2"/>
    <w:rsid w:val="00CA3E77"/>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56"/>
    <w:rsid w:val="00CB35ED"/>
    <w:rsid w:val="00CB39EB"/>
    <w:rsid w:val="00CB3A64"/>
    <w:rsid w:val="00CB41E7"/>
    <w:rsid w:val="00CB480A"/>
    <w:rsid w:val="00CB48BB"/>
    <w:rsid w:val="00CB4C45"/>
    <w:rsid w:val="00CB4FA5"/>
    <w:rsid w:val="00CB5008"/>
    <w:rsid w:val="00CB58DD"/>
    <w:rsid w:val="00CB59CB"/>
    <w:rsid w:val="00CB6343"/>
    <w:rsid w:val="00CB6517"/>
    <w:rsid w:val="00CB6706"/>
    <w:rsid w:val="00CB7648"/>
    <w:rsid w:val="00CB79A4"/>
    <w:rsid w:val="00CB7B6B"/>
    <w:rsid w:val="00CB7F5F"/>
    <w:rsid w:val="00CC00B7"/>
    <w:rsid w:val="00CC034B"/>
    <w:rsid w:val="00CC07BA"/>
    <w:rsid w:val="00CC099A"/>
    <w:rsid w:val="00CC0AA7"/>
    <w:rsid w:val="00CC0E56"/>
    <w:rsid w:val="00CC0FD2"/>
    <w:rsid w:val="00CC124C"/>
    <w:rsid w:val="00CC1555"/>
    <w:rsid w:val="00CC172A"/>
    <w:rsid w:val="00CC1A18"/>
    <w:rsid w:val="00CC1D2E"/>
    <w:rsid w:val="00CC1E3E"/>
    <w:rsid w:val="00CC1E40"/>
    <w:rsid w:val="00CC20E2"/>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6AF"/>
    <w:rsid w:val="00CC728B"/>
    <w:rsid w:val="00CC7356"/>
    <w:rsid w:val="00CC74D5"/>
    <w:rsid w:val="00CC74E5"/>
    <w:rsid w:val="00CC7A6D"/>
    <w:rsid w:val="00CC7A88"/>
    <w:rsid w:val="00CC7DF5"/>
    <w:rsid w:val="00CD04B6"/>
    <w:rsid w:val="00CD0740"/>
    <w:rsid w:val="00CD0768"/>
    <w:rsid w:val="00CD0B87"/>
    <w:rsid w:val="00CD14CB"/>
    <w:rsid w:val="00CD179D"/>
    <w:rsid w:val="00CD1B71"/>
    <w:rsid w:val="00CD1E74"/>
    <w:rsid w:val="00CD249C"/>
    <w:rsid w:val="00CD2585"/>
    <w:rsid w:val="00CD283A"/>
    <w:rsid w:val="00CD28C8"/>
    <w:rsid w:val="00CD309B"/>
    <w:rsid w:val="00CD3122"/>
    <w:rsid w:val="00CD325D"/>
    <w:rsid w:val="00CD3372"/>
    <w:rsid w:val="00CD3421"/>
    <w:rsid w:val="00CD37A5"/>
    <w:rsid w:val="00CD3B95"/>
    <w:rsid w:val="00CD3C3B"/>
    <w:rsid w:val="00CD3D0C"/>
    <w:rsid w:val="00CD3D4B"/>
    <w:rsid w:val="00CD3F09"/>
    <w:rsid w:val="00CD3FAF"/>
    <w:rsid w:val="00CD492B"/>
    <w:rsid w:val="00CD54ED"/>
    <w:rsid w:val="00CD56E5"/>
    <w:rsid w:val="00CD5ADA"/>
    <w:rsid w:val="00CD5B70"/>
    <w:rsid w:val="00CD5C02"/>
    <w:rsid w:val="00CD5D92"/>
    <w:rsid w:val="00CD5F80"/>
    <w:rsid w:val="00CD61E3"/>
    <w:rsid w:val="00CD6635"/>
    <w:rsid w:val="00CD6823"/>
    <w:rsid w:val="00CD6A59"/>
    <w:rsid w:val="00CD6D63"/>
    <w:rsid w:val="00CD6E0B"/>
    <w:rsid w:val="00CD6F64"/>
    <w:rsid w:val="00CD7135"/>
    <w:rsid w:val="00CD787F"/>
    <w:rsid w:val="00CD7A86"/>
    <w:rsid w:val="00CE025E"/>
    <w:rsid w:val="00CE0292"/>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10D"/>
    <w:rsid w:val="00CE44B7"/>
    <w:rsid w:val="00CE4D60"/>
    <w:rsid w:val="00CE5386"/>
    <w:rsid w:val="00CE53A7"/>
    <w:rsid w:val="00CE57CE"/>
    <w:rsid w:val="00CE5CB1"/>
    <w:rsid w:val="00CE5E50"/>
    <w:rsid w:val="00CE605D"/>
    <w:rsid w:val="00CE630B"/>
    <w:rsid w:val="00CE69F3"/>
    <w:rsid w:val="00CE6AD5"/>
    <w:rsid w:val="00CE6E05"/>
    <w:rsid w:val="00CE6E24"/>
    <w:rsid w:val="00CE7392"/>
    <w:rsid w:val="00CE76BD"/>
    <w:rsid w:val="00CE781A"/>
    <w:rsid w:val="00CF0131"/>
    <w:rsid w:val="00CF02AC"/>
    <w:rsid w:val="00CF03CB"/>
    <w:rsid w:val="00CF057C"/>
    <w:rsid w:val="00CF06E6"/>
    <w:rsid w:val="00CF0EA3"/>
    <w:rsid w:val="00CF1041"/>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7B"/>
    <w:rsid w:val="00CF41AE"/>
    <w:rsid w:val="00CF495B"/>
    <w:rsid w:val="00CF4B3B"/>
    <w:rsid w:val="00CF4F02"/>
    <w:rsid w:val="00CF4F88"/>
    <w:rsid w:val="00CF58F5"/>
    <w:rsid w:val="00CF5E07"/>
    <w:rsid w:val="00CF5E86"/>
    <w:rsid w:val="00CF5EE9"/>
    <w:rsid w:val="00CF61A3"/>
    <w:rsid w:val="00CF66DE"/>
    <w:rsid w:val="00CF6848"/>
    <w:rsid w:val="00CF6AF3"/>
    <w:rsid w:val="00CF6C9A"/>
    <w:rsid w:val="00CF6DBA"/>
    <w:rsid w:val="00CF74F6"/>
    <w:rsid w:val="00CF76AE"/>
    <w:rsid w:val="00CF7913"/>
    <w:rsid w:val="00CF7A04"/>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3F57"/>
    <w:rsid w:val="00D04A63"/>
    <w:rsid w:val="00D04FC8"/>
    <w:rsid w:val="00D050BA"/>
    <w:rsid w:val="00D05299"/>
    <w:rsid w:val="00D05B47"/>
    <w:rsid w:val="00D05F62"/>
    <w:rsid w:val="00D05FD4"/>
    <w:rsid w:val="00D05FFE"/>
    <w:rsid w:val="00D06088"/>
    <w:rsid w:val="00D065CC"/>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66E"/>
    <w:rsid w:val="00D14728"/>
    <w:rsid w:val="00D1478F"/>
    <w:rsid w:val="00D1552A"/>
    <w:rsid w:val="00D15829"/>
    <w:rsid w:val="00D15B2B"/>
    <w:rsid w:val="00D15D9D"/>
    <w:rsid w:val="00D1624D"/>
    <w:rsid w:val="00D1691A"/>
    <w:rsid w:val="00D16996"/>
    <w:rsid w:val="00D17869"/>
    <w:rsid w:val="00D1792B"/>
    <w:rsid w:val="00D17F37"/>
    <w:rsid w:val="00D202D3"/>
    <w:rsid w:val="00D20672"/>
    <w:rsid w:val="00D20DBB"/>
    <w:rsid w:val="00D214BC"/>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21"/>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4E0"/>
    <w:rsid w:val="00D358B2"/>
    <w:rsid w:val="00D359BB"/>
    <w:rsid w:val="00D35FCC"/>
    <w:rsid w:val="00D3609F"/>
    <w:rsid w:val="00D3610A"/>
    <w:rsid w:val="00D366C8"/>
    <w:rsid w:val="00D368C6"/>
    <w:rsid w:val="00D36C8E"/>
    <w:rsid w:val="00D36D5A"/>
    <w:rsid w:val="00D374E1"/>
    <w:rsid w:val="00D37A26"/>
    <w:rsid w:val="00D37BB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A1F"/>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E8B"/>
    <w:rsid w:val="00D50F95"/>
    <w:rsid w:val="00D5102A"/>
    <w:rsid w:val="00D511FC"/>
    <w:rsid w:val="00D512D1"/>
    <w:rsid w:val="00D513F0"/>
    <w:rsid w:val="00D51565"/>
    <w:rsid w:val="00D51AAF"/>
    <w:rsid w:val="00D51F84"/>
    <w:rsid w:val="00D52200"/>
    <w:rsid w:val="00D52400"/>
    <w:rsid w:val="00D527A2"/>
    <w:rsid w:val="00D52A9A"/>
    <w:rsid w:val="00D52AD8"/>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E63"/>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92"/>
    <w:rsid w:val="00D668F8"/>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18D"/>
    <w:rsid w:val="00D72265"/>
    <w:rsid w:val="00D72420"/>
    <w:rsid w:val="00D72BDC"/>
    <w:rsid w:val="00D73118"/>
    <w:rsid w:val="00D73347"/>
    <w:rsid w:val="00D7364D"/>
    <w:rsid w:val="00D73A3C"/>
    <w:rsid w:val="00D73A6B"/>
    <w:rsid w:val="00D73DAD"/>
    <w:rsid w:val="00D73E0D"/>
    <w:rsid w:val="00D74461"/>
    <w:rsid w:val="00D7470B"/>
    <w:rsid w:val="00D74AF7"/>
    <w:rsid w:val="00D74CED"/>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7784F"/>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5F8"/>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47D"/>
    <w:rsid w:val="00D94909"/>
    <w:rsid w:val="00D94A30"/>
    <w:rsid w:val="00D94BB0"/>
    <w:rsid w:val="00D94FF3"/>
    <w:rsid w:val="00D95322"/>
    <w:rsid w:val="00D955B0"/>
    <w:rsid w:val="00D95604"/>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989"/>
    <w:rsid w:val="00DA3A26"/>
    <w:rsid w:val="00DA3B43"/>
    <w:rsid w:val="00DA3F00"/>
    <w:rsid w:val="00DA41B0"/>
    <w:rsid w:val="00DA43CA"/>
    <w:rsid w:val="00DA4562"/>
    <w:rsid w:val="00DA4788"/>
    <w:rsid w:val="00DA480B"/>
    <w:rsid w:val="00DA492A"/>
    <w:rsid w:val="00DA49D8"/>
    <w:rsid w:val="00DA5087"/>
    <w:rsid w:val="00DA518C"/>
    <w:rsid w:val="00DA5655"/>
    <w:rsid w:val="00DA5CA9"/>
    <w:rsid w:val="00DA5E7E"/>
    <w:rsid w:val="00DA6016"/>
    <w:rsid w:val="00DA6791"/>
    <w:rsid w:val="00DA6EC4"/>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0C"/>
    <w:rsid w:val="00DB4322"/>
    <w:rsid w:val="00DB452C"/>
    <w:rsid w:val="00DB4F9D"/>
    <w:rsid w:val="00DB5799"/>
    <w:rsid w:val="00DB5A21"/>
    <w:rsid w:val="00DB5D4F"/>
    <w:rsid w:val="00DB5DEB"/>
    <w:rsid w:val="00DB5EBC"/>
    <w:rsid w:val="00DB5EE5"/>
    <w:rsid w:val="00DB655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CA8"/>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111"/>
    <w:rsid w:val="00DD56D3"/>
    <w:rsid w:val="00DD59AB"/>
    <w:rsid w:val="00DD5FFE"/>
    <w:rsid w:val="00DD6396"/>
    <w:rsid w:val="00DD6C70"/>
    <w:rsid w:val="00DD6DA2"/>
    <w:rsid w:val="00DD6E8D"/>
    <w:rsid w:val="00DD761C"/>
    <w:rsid w:val="00DE0171"/>
    <w:rsid w:val="00DE0333"/>
    <w:rsid w:val="00DE0558"/>
    <w:rsid w:val="00DE067E"/>
    <w:rsid w:val="00DE088E"/>
    <w:rsid w:val="00DE0B96"/>
    <w:rsid w:val="00DE128B"/>
    <w:rsid w:val="00DE14E8"/>
    <w:rsid w:val="00DE1795"/>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A0D"/>
    <w:rsid w:val="00DE72D7"/>
    <w:rsid w:val="00DE73EF"/>
    <w:rsid w:val="00DE752E"/>
    <w:rsid w:val="00DE7793"/>
    <w:rsid w:val="00DE7D03"/>
    <w:rsid w:val="00DE7F45"/>
    <w:rsid w:val="00DF02EC"/>
    <w:rsid w:val="00DF0820"/>
    <w:rsid w:val="00DF08CB"/>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1B7"/>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68D"/>
    <w:rsid w:val="00DF6824"/>
    <w:rsid w:val="00DF69A9"/>
    <w:rsid w:val="00DF6A7B"/>
    <w:rsid w:val="00DF6A83"/>
    <w:rsid w:val="00DF7226"/>
    <w:rsid w:val="00DF7BC3"/>
    <w:rsid w:val="00DF7F4B"/>
    <w:rsid w:val="00E00368"/>
    <w:rsid w:val="00E005F5"/>
    <w:rsid w:val="00E007F6"/>
    <w:rsid w:val="00E00A07"/>
    <w:rsid w:val="00E00A92"/>
    <w:rsid w:val="00E01395"/>
    <w:rsid w:val="00E01422"/>
    <w:rsid w:val="00E015A5"/>
    <w:rsid w:val="00E019EA"/>
    <w:rsid w:val="00E01A5C"/>
    <w:rsid w:val="00E027C3"/>
    <w:rsid w:val="00E028E6"/>
    <w:rsid w:val="00E02C20"/>
    <w:rsid w:val="00E02D7C"/>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755"/>
    <w:rsid w:val="00E07E45"/>
    <w:rsid w:val="00E07ECE"/>
    <w:rsid w:val="00E1007C"/>
    <w:rsid w:val="00E100DC"/>
    <w:rsid w:val="00E101F9"/>
    <w:rsid w:val="00E102BD"/>
    <w:rsid w:val="00E10305"/>
    <w:rsid w:val="00E1039D"/>
    <w:rsid w:val="00E103F8"/>
    <w:rsid w:val="00E104ED"/>
    <w:rsid w:val="00E10504"/>
    <w:rsid w:val="00E10631"/>
    <w:rsid w:val="00E10CA5"/>
    <w:rsid w:val="00E10DA9"/>
    <w:rsid w:val="00E115C5"/>
    <w:rsid w:val="00E11EB8"/>
    <w:rsid w:val="00E1273A"/>
    <w:rsid w:val="00E12933"/>
    <w:rsid w:val="00E12A5A"/>
    <w:rsid w:val="00E12AF0"/>
    <w:rsid w:val="00E136AE"/>
    <w:rsid w:val="00E139D0"/>
    <w:rsid w:val="00E13B43"/>
    <w:rsid w:val="00E14262"/>
    <w:rsid w:val="00E143F1"/>
    <w:rsid w:val="00E145A7"/>
    <w:rsid w:val="00E145E0"/>
    <w:rsid w:val="00E147E5"/>
    <w:rsid w:val="00E14913"/>
    <w:rsid w:val="00E149D5"/>
    <w:rsid w:val="00E150B1"/>
    <w:rsid w:val="00E15352"/>
    <w:rsid w:val="00E153A7"/>
    <w:rsid w:val="00E154A1"/>
    <w:rsid w:val="00E15825"/>
    <w:rsid w:val="00E15BC7"/>
    <w:rsid w:val="00E15ED2"/>
    <w:rsid w:val="00E164E8"/>
    <w:rsid w:val="00E1654E"/>
    <w:rsid w:val="00E167D4"/>
    <w:rsid w:val="00E172D5"/>
    <w:rsid w:val="00E175FF"/>
    <w:rsid w:val="00E17C3F"/>
    <w:rsid w:val="00E17CFB"/>
    <w:rsid w:val="00E20000"/>
    <w:rsid w:val="00E200EF"/>
    <w:rsid w:val="00E201E3"/>
    <w:rsid w:val="00E20424"/>
    <w:rsid w:val="00E20474"/>
    <w:rsid w:val="00E204BD"/>
    <w:rsid w:val="00E20661"/>
    <w:rsid w:val="00E20770"/>
    <w:rsid w:val="00E20855"/>
    <w:rsid w:val="00E20862"/>
    <w:rsid w:val="00E20AD1"/>
    <w:rsid w:val="00E214FB"/>
    <w:rsid w:val="00E216A5"/>
    <w:rsid w:val="00E21FA9"/>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CD6"/>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0DE9"/>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3E6C"/>
    <w:rsid w:val="00E3462E"/>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0CA6"/>
    <w:rsid w:val="00E41450"/>
    <w:rsid w:val="00E41834"/>
    <w:rsid w:val="00E41BAC"/>
    <w:rsid w:val="00E41FEC"/>
    <w:rsid w:val="00E4232F"/>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A14"/>
    <w:rsid w:val="00E51BB8"/>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CF"/>
    <w:rsid w:val="00E643D0"/>
    <w:rsid w:val="00E64763"/>
    <w:rsid w:val="00E647DC"/>
    <w:rsid w:val="00E6484F"/>
    <w:rsid w:val="00E64B4F"/>
    <w:rsid w:val="00E65A35"/>
    <w:rsid w:val="00E65E6B"/>
    <w:rsid w:val="00E6640D"/>
    <w:rsid w:val="00E6666C"/>
    <w:rsid w:val="00E666A1"/>
    <w:rsid w:val="00E6682F"/>
    <w:rsid w:val="00E6713B"/>
    <w:rsid w:val="00E67631"/>
    <w:rsid w:val="00E679FD"/>
    <w:rsid w:val="00E7041A"/>
    <w:rsid w:val="00E705E5"/>
    <w:rsid w:val="00E70B0C"/>
    <w:rsid w:val="00E71166"/>
    <w:rsid w:val="00E71952"/>
    <w:rsid w:val="00E71DF1"/>
    <w:rsid w:val="00E71EDB"/>
    <w:rsid w:val="00E723D3"/>
    <w:rsid w:val="00E723E6"/>
    <w:rsid w:val="00E7242A"/>
    <w:rsid w:val="00E725C5"/>
    <w:rsid w:val="00E72737"/>
    <w:rsid w:val="00E72ABE"/>
    <w:rsid w:val="00E72BCC"/>
    <w:rsid w:val="00E739A7"/>
    <w:rsid w:val="00E73E01"/>
    <w:rsid w:val="00E7449A"/>
    <w:rsid w:val="00E744BD"/>
    <w:rsid w:val="00E74776"/>
    <w:rsid w:val="00E74B0B"/>
    <w:rsid w:val="00E74B5A"/>
    <w:rsid w:val="00E7524F"/>
    <w:rsid w:val="00E7556D"/>
    <w:rsid w:val="00E75693"/>
    <w:rsid w:val="00E756FB"/>
    <w:rsid w:val="00E75918"/>
    <w:rsid w:val="00E76141"/>
    <w:rsid w:val="00E76270"/>
    <w:rsid w:val="00E76B45"/>
    <w:rsid w:val="00E77040"/>
    <w:rsid w:val="00E772C4"/>
    <w:rsid w:val="00E77484"/>
    <w:rsid w:val="00E77655"/>
    <w:rsid w:val="00E778AD"/>
    <w:rsid w:val="00E77B90"/>
    <w:rsid w:val="00E8016D"/>
    <w:rsid w:val="00E80DF9"/>
    <w:rsid w:val="00E810EC"/>
    <w:rsid w:val="00E8112C"/>
    <w:rsid w:val="00E81587"/>
    <w:rsid w:val="00E826C8"/>
    <w:rsid w:val="00E82819"/>
    <w:rsid w:val="00E82CCE"/>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19"/>
    <w:rsid w:val="00E8572C"/>
    <w:rsid w:val="00E86057"/>
    <w:rsid w:val="00E861F7"/>
    <w:rsid w:val="00E864CA"/>
    <w:rsid w:val="00E86647"/>
    <w:rsid w:val="00E86BF7"/>
    <w:rsid w:val="00E87078"/>
    <w:rsid w:val="00E87182"/>
    <w:rsid w:val="00E879F0"/>
    <w:rsid w:val="00E87AE6"/>
    <w:rsid w:val="00E87BC7"/>
    <w:rsid w:val="00E87E42"/>
    <w:rsid w:val="00E90803"/>
    <w:rsid w:val="00E909D9"/>
    <w:rsid w:val="00E90BF3"/>
    <w:rsid w:val="00E90D3F"/>
    <w:rsid w:val="00E91139"/>
    <w:rsid w:val="00E915E1"/>
    <w:rsid w:val="00E919F0"/>
    <w:rsid w:val="00E91BF2"/>
    <w:rsid w:val="00E91DD4"/>
    <w:rsid w:val="00E91DDE"/>
    <w:rsid w:val="00E91E61"/>
    <w:rsid w:val="00E920B8"/>
    <w:rsid w:val="00E9249F"/>
    <w:rsid w:val="00E924C7"/>
    <w:rsid w:val="00E9281F"/>
    <w:rsid w:val="00E92A0E"/>
    <w:rsid w:val="00E92C13"/>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0AB"/>
    <w:rsid w:val="00E9627E"/>
    <w:rsid w:val="00E964F1"/>
    <w:rsid w:val="00E96C84"/>
    <w:rsid w:val="00E96D5A"/>
    <w:rsid w:val="00E96F40"/>
    <w:rsid w:val="00E96FBC"/>
    <w:rsid w:val="00E9702D"/>
    <w:rsid w:val="00E97353"/>
    <w:rsid w:val="00E9738B"/>
    <w:rsid w:val="00E97410"/>
    <w:rsid w:val="00E97507"/>
    <w:rsid w:val="00E97512"/>
    <w:rsid w:val="00EA0281"/>
    <w:rsid w:val="00EA0768"/>
    <w:rsid w:val="00EA0BD3"/>
    <w:rsid w:val="00EA0BFA"/>
    <w:rsid w:val="00EA0E05"/>
    <w:rsid w:val="00EA0E10"/>
    <w:rsid w:val="00EA0EAB"/>
    <w:rsid w:val="00EA1B4A"/>
    <w:rsid w:val="00EA1CC1"/>
    <w:rsid w:val="00EA2271"/>
    <w:rsid w:val="00EA2406"/>
    <w:rsid w:val="00EA2585"/>
    <w:rsid w:val="00EA2730"/>
    <w:rsid w:val="00EA27F6"/>
    <w:rsid w:val="00EA35CC"/>
    <w:rsid w:val="00EA3641"/>
    <w:rsid w:val="00EA3D67"/>
    <w:rsid w:val="00EA3DB9"/>
    <w:rsid w:val="00EA475F"/>
    <w:rsid w:val="00EA4A36"/>
    <w:rsid w:val="00EA5014"/>
    <w:rsid w:val="00EA5029"/>
    <w:rsid w:val="00EA5335"/>
    <w:rsid w:val="00EA54B2"/>
    <w:rsid w:val="00EA630B"/>
    <w:rsid w:val="00EA6E29"/>
    <w:rsid w:val="00EA6FAE"/>
    <w:rsid w:val="00EA7B1C"/>
    <w:rsid w:val="00EA7CE6"/>
    <w:rsid w:val="00EA7D04"/>
    <w:rsid w:val="00EA7E15"/>
    <w:rsid w:val="00EA7E9E"/>
    <w:rsid w:val="00EA7EF5"/>
    <w:rsid w:val="00EA7F1F"/>
    <w:rsid w:val="00EB05DC"/>
    <w:rsid w:val="00EB1071"/>
    <w:rsid w:val="00EB1705"/>
    <w:rsid w:val="00EB1B78"/>
    <w:rsid w:val="00EB2435"/>
    <w:rsid w:val="00EB269A"/>
    <w:rsid w:val="00EB2814"/>
    <w:rsid w:val="00EB296A"/>
    <w:rsid w:val="00EB3495"/>
    <w:rsid w:val="00EB3828"/>
    <w:rsid w:val="00EB3953"/>
    <w:rsid w:val="00EB3B4B"/>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623"/>
    <w:rsid w:val="00ED4834"/>
    <w:rsid w:val="00ED4DDF"/>
    <w:rsid w:val="00ED4E3C"/>
    <w:rsid w:val="00ED4EEA"/>
    <w:rsid w:val="00ED5122"/>
    <w:rsid w:val="00ED54F7"/>
    <w:rsid w:val="00ED5580"/>
    <w:rsid w:val="00ED5642"/>
    <w:rsid w:val="00ED58F2"/>
    <w:rsid w:val="00ED5B6B"/>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4F1"/>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C95"/>
    <w:rsid w:val="00F04D51"/>
    <w:rsid w:val="00F0559C"/>
    <w:rsid w:val="00F05EED"/>
    <w:rsid w:val="00F068D2"/>
    <w:rsid w:val="00F06ED1"/>
    <w:rsid w:val="00F06F02"/>
    <w:rsid w:val="00F07D39"/>
    <w:rsid w:val="00F10437"/>
    <w:rsid w:val="00F10465"/>
    <w:rsid w:val="00F10780"/>
    <w:rsid w:val="00F10864"/>
    <w:rsid w:val="00F10EB6"/>
    <w:rsid w:val="00F1165E"/>
    <w:rsid w:val="00F11CF5"/>
    <w:rsid w:val="00F11EDE"/>
    <w:rsid w:val="00F12574"/>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71F"/>
    <w:rsid w:val="00F20F5B"/>
    <w:rsid w:val="00F21048"/>
    <w:rsid w:val="00F210AB"/>
    <w:rsid w:val="00F2157F"/>
    <w:rsid w:val="00F21758"/>
    <w:rsid w:val="00F21857"/>
    <w:rsid w:val="00F218EF"/>
    <w:rsid w:val="00F21DC3"/>
    <w:rsid w:val="00F21F61"/>
    <w:rsid w:val="00F22444"/>
    <w:rsid w:val="00F22AF6"/>
    <w:rsid w:val="00F22C96"/>
    <w:rsid w:val="00F22FC1"/>
    <w:rsid w:val="00F2311F"/>
    <w:rsid w:val="00F2312E"/>
    <w:rsid w:val="00F2357F"/>
    <w:rsid w:val="00F23BD0"/>
    <w:rsid w:val="00F23D7A"/>
    <w:rsid w:val="00F23EAE"/>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C1"/>
    <w:rsid w:val="00F318E7"/>
    <w:rsid w:val="00F31F17"/>
    <w:rsid w:val="00F3236F"/>
    <w:rsid w:val="00F32374"/>
    <w:rsid w:val="00F32406"/>
    <w:rsid w:val="00F32DD1"/>
    <w:rsid w:val="00F32F0E"/>
    <w:rsid w:val="00F32F3E"/>
    <w:rsid w:val="00F3333E"/>
    <w:rsid w:val="00F333A2"/>
    <w:rsid w:val="00F333F7"/>
    <w:rsid w:val="00F3383E"/>
    <w:rsid w:val="00F33DF0"/>
    <w:rsid w:val="00F34286"/>
    <w:rsid w:val="00F342E5"/>
    <w:rsid w:val="00F346BC"/>
    <w:rsid w:val="00F348A3"/>
    <w:rsid w:val="00F34F52"/>
    <w:rsid w:val="00F351DE"/>
    <w:rsid w:val="00F3521B"/>
    <w:rsid w:val="00F35561"/>
    <w:rsid w:val="00F35624"/>
    <w:rsid w:val="00F35865"/>
    <w:rsid w:val="00F35E92"/>
    <w:rsid w:val="00F360BA"/>
    <w:rsid w:val="00F366CE"/>
    <w:rsid w:val="00F369FF"/>
    <w:rsid w:val="00F36B72"/>
    <w:rsid w:val="00F36D95"/>
    <w:rsid w:val="00F377A2"/>
    <w:rsid w:val="00F37922"/>
    <w:rsid w:val="00F37AEF"/>
    <w:rsid w:val="00F37C39"/>
    <w:rsid w:val="00F37DC6"/>
    <w:rsid w:val="00F37E70"/>
    <w:rsid w:val="00F40625"/>
    <w:rsid w:val="00F40C88"/>
    <w:rsid w:val="00F413BA"/>
    <w:rsid w:val="00F41576"/>
    <w:rsid w:val="00F41D1F"/>
    <w:rsid w:val="00F426B0"/>
    <w:rsid w:val="00F42910"/>
    <w:rsid w:val="00F42C2B"/>
    <w:rsid w:val="00F4481E"/>
    <w:rsid w:val="00F44833"/>
    <w:rsid w:val="00F45B82"/>
    <w:rsid w:val="00F464CD"/>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1D24"/>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76B"/>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4AC"/>
    <w:rsid w:val="00F639FA"/>
    <w:rsid w:val="00F63A49"/>
    <w:rsid w:val="00F63CD2"/>
    <w:rsid w:val="00F63F71"/>
    <w:rsid w:val="00F6433C"/>
    <w:rsid w:val="00F648A2"/>
    <w:rsid w:val="00F64928"/>
    <w:rsid w:val="00F64966"/>
    <w:rsid w:val="00F64B01"/>
    <w:rsid w:val="00F654FB"/>
    <w:rsid w:val="00F65920"/>
    <w:rsid w:val="00F65961"/>
    <w:rsid w:val="00F65E8A"/>
    <w:rsid w:val="00F65E91"/>
    <w:rsid w:val="00F660B8"/>
    <w:rsid w:val="00F6617D"/>
    <w:rsid w:val="00F66709"/>
    <w:rsid w:val="00F669E3"/>
    <w:rsid w:val="00F66AF7"/>
    <w:rsid w:val="00F66CA9"/>
    <w:rsid w:val="00F672EB"/>
    <w:rsid w:val="00F6753C"/>
    <w:rsid w:val="00F675B3"/>
    <w:rsid w:val="00F67906"/>
    <w:rsid w:val="00F67A85"/>
    <w:rsid w:val="00F67D0D"/>
    <w:rsid w:val="00F70C9D"/>
    <w:rsid w:val="00F70F41"/>
    <w:rsid w:val="00F71026"/>
    <w:rsid w:val="00F71042"/>
    <w:rsid w:val="00F710A0"/>
    <w:rsid w:val="00F710D9"/>
    <w:rsid w:val="00F71976"/>
    <w:rsid w:val="00F71F79"/>
    <w:rsid w:val="00F7219A"/>
    <w:rsid w:val="00F721A1"/>
    <w:rsid w:val="00F724E3"/>
    <w:rsid w:val="00F727AA"/>
    <w:rsid w:val="00F72C94"/>
    <w:rsid w:val="00F73010"/>
    <w:rsid w:val="00F7315E"/>
    <w:rsid w:val="00F73187"/>
    <w:rsid w:val="00F737F5"/>
    <w:rsid w:val="00F73F43"/>
    <w:rsid w:val="00F74664"/>
    <w:rsid w:val="00F74791"/>
    <w:rsid w:val="00F747FD"/>
    <w:rsid w:val="00F74A7A"/>
    <w:rsid w:val="00F75057"/>
    <w:rsid w:val="00F75C0B"/>
    <w:rsid w:val="00F763DF"/>
    <w:rsid w:val="00F76786"/>
    <w:rsid w:val="00F77028"/>
    <w:rsid w:val="00F7792A"/>
    <w:rsid w:val="00F77996"/>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3DA4"/>
    <w:rsid w:val="00F93F00"/>
    <w:rsid w:val="00F94003"/>
    <w:rsid w:val="00F94445"/>
    <w:rsid w:val="00F944A3"/>
    <w:rsid w:val="00F945E2"/>
    <w:rsid w:val="00F94737"/>
    <w:rsid w:val="00F9495D"/>
    <w:rsid w:val="00F95013"/>
    <w:rsid w:val="00F951BD"/>
    <w:rsid w:val="00F957AB"/>
    <w:rsid w:val="00F9590D"/>
    <w:rsid w:val="00F9632D"/>
    <w:rsid w:val="00F9635B"/>
    <w:rsid w:val="00F9644F"/>
    <w:rsid w:val="00F9645D"/>
    <w:rsid w:val="00F96479"/>
    <w:rsid w:val="00F965D9"/>
    <w:rsid w:val="00F96C7A"/>
    <w:rsid w:val="00F96E7C"/>
    <w:rsid w:val="00F975B5"/>
    <w:rsid w:val="00F97666"/>
    <w:rsid w:val="00F97F06"/>
    <w:rsid w:val="00FA0509"/>
    <w:rsid w:val="00FA0E7C"/>
    <w:rsid w:val="00FA1317"/>
    <w:rsid w:val="00FA17D6"/>
    <w:rsid w:val="00FA1B1E"/>
    <w:rsid w:val="00FA1CBF"/>
    <w:rsid w:val="00FA1D8F"/>
    <w:rsid w:val="00FA1EB0"/>
    <w:rsid w:val="00FA2002"/>
    <w:rsid w:val="00FA2526"/>
    <w:rsid w:val="00FA2663"/>
    <w:rsid w:val="00FA2813"/>
    <w:rsid w:val="00FA2AB0"/>
    <w:rsid w:val="00FA2EB9"/>
    <w:rsid w:val="00FA33A2"/>
    <w:rsid w:val="00FA3871"/>
    <w:rsid w:val="00FA3A79"/>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9A"/>
    <w:rsid w:val="00FA65C9"/>
    <w:rsid w:val="00FA6686"/>
    <w:rsid w:val="00FA680F"/>
    <w:rsid w:val="00FA6A8C"/>
    <w:rsid w:val="00FA6E07"/>
    <w:rsid w:val="00FA7779"/>
    <w:rsid w:val="00FA7A20"/>
    <w:rsid w:val="00FA7AA6"/>
    <w:rsid w:val="00FA7C04"/>
    <w:rsid w:val="00FA7FB4"/>
    <w:rsid w:val="00FB0443"/>
    <w:rsid w:val="00FB0540"/>
    <w:rsid w:val="00FB08FB"/>
    <w:rsid w:val="00FB0BB0"/>
    <w:rsid w:val="00FB1309"/>
    <w:rsid w:val="00FB15D5"/>
    <w:rsid w:val="00FB18E8"/>
    <w:rsid w:val="00FB19D8"/>
    <w:rsid w:val="00FB22E5"/>
    <w:rsid w:val="00FB2864"/>
    <w:rsid w:val="00FB2F94"/>
    <w:rsid w:val="00FB30C0"/>
    <w:rsid w:val="00FB3160"/>
    <w:rsid w:val="00FB3CD6"/>
    <w:rsid w:val="00FB4065"/>
    <w:rsid w:val="00FB4760"/>
    <w:rsid w:val="00FB47B5"/>
    <w:rsid w:val="00FB4938"/>
    <w:rsid w:val="00FB4DBF"/>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0C7"/>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035"/>
    <w:rsid w:val="00FC65A0"/>
    <w:rsid w:val="00FC6624"/>
    <w:rsid w:val="00FC6B41"/>
    <w:rsid w:val="00FC6D8C"/>
    <w:rsid w:val="00FC6DA4"/>
    <w:rsid w:val="00FC791E"/>
    <w:rsid w:val="00FC7F93"/>
    <w:rsid w:val="00FD012B"/>
    <w:rsid w:val="00FD0D40"/>
    <w:rsid w:val="00FD10D2"/>
    <w:rsid w:val="00FD1446"/>
    <w:rsid w:val="00FD235B"/>
    <w:rsid w:val="00FD2804"/>
    <w:rsid w:val="00FD282A"/>
    <w:rsid w:val="00FD2A71"/>
    <w:rsid w:val="00FD2F04"/>
    <w:rsid w:val="00FD3124"/>
    <w:rsid w:val="00FD380D"/>
    <w:rsid w:val="00FD3905"/>
    <w:rsid w:val="00FD4CC0"/>
    <w:rsid w:val="00FD5999"/>
    <w:rsid w:val="00FD5AFE"/>
    <w:rsid w:val="00FD6318"/>
    <w:rsid w:val="00FD6A3D"/>
    <w:rsid w:val="00FD6D13"/>
    <w:rsid w:val="00FD6F9D"/>
    <w:rsid w:val="00FD702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010"/>
    <w:rsid w:val="00FE5172"/>
    <w:rsid w:val="00FE5236"/>
    <w:rsid w:val="00FE53DD"/>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1BFC"/>
    <w:rsid w:val="00FF2644"/>
    <w:rsid w:val="00FF26B7"/>
    <w:rsid w:val="00FF2A88"/>
    <w:rsid w:val="00FF37C5"/>
    <w:rsid w:val="00FF3A12"/>
    <w:rsid w:val="00FF3C0B"/>
    <w:rsid w:val="00FF3CFC"/>
    <w:rsid w:val="00FF3E66"/>
    <w:rsid w:val="00FF40CB"/>
    <w:rsid w:val="00FF43AF"/>
    <w:rsid w:val="00FF4634"/>
    <w:rsid w:val="00FF48E0"/>
    <w:rsid w:val="00FF5026"/>
    <w:rsid w:val="00FF5173"/>
    <w:rsid w:val="00FF51D0"/>
    <w:rsid w:val="00FF52CC"/>
    <w:rsid w:val="00FF52E3"/>
    <w:rsid w:val="00FF5D1A"/>
    <w:rsid w:val="00FF601A"/>
    <w:rsid w:val="00FF609A"/>
    <w:rsid w:val="00FF6CF6"/>
    <w:rsid w:val="00FF70CF"/>
    <w:rsid w:val="00FF72A3"/>
    <w:rsid w:val="00FF73A4"/>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fontstyle01">
    <w:name w:val="fontstyle01"/>
    <w:rsid w:val="0033483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5743933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HR33RHYHUWRF-4-15790</_dlc_DocId>
    <_dlc_DocIdUrl xmlns="c06861ca-3f08-4d07-bff7-bb15bac121f4">
      <Url>https://projects.qualcomm.com/sites/pentari/_layouts/15/DocIdRedir.aspx?ID=HR33RHYHUWRF-4-15790</Url>
      <Description>HR33RHYHUWRF-4-15790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88F63C-D6BA-487A-A4A8-30CBAB7E9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18</Pages>
  <Words>7955</Words>
  <Characters>44758</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774</cp:revision>
  <cp:lastPrinted>2019-08-16T16:55:00Z</cp:lastPrinted>
  <dcterms:created xsi:type="dcterms:W3CDTF">2019-03-29T18:44:00Z</dcterms:created>
  <dcterms:modified xsi:type="dcterms:W3CDTF">2019-10-05T04:33:00Z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a2255b5f-e9fa-46d6-9701-4f463a3ecabd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